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4DA124">
      <w:pPr>
        <w:spacing w:line="300" w:lineRule="auto"/>
        <w:rPr>
          <w:rFonts w:ascii="宋体" w:hAnsi="宋体" w:eastAsia="宋体"/>
          <w:sz w:val="24"/>
          <w:szCs w:val="24"/>
        </w:rPr>
      </w:pPr>
      <w:bookmarkStart w:id="0" w:name="_Toc80781763"/>
      <w:bookmarkStart w:id="1" w:name="_Toc26293"/>
      <w:bookmarkStart w:id="2" w:name="_Toc81748526"/>
      <w:bookmarkStart w:id="3" w:name="_Toc80781771"/>
      <w:bookmarkStart w:id="4" w:name="_Toc7523"/>
      <w:bookmarkStart w:id="5" w:name="_Toc81755962"/>
    </w:p>
    <w:p w14:paraId="002B9BDA">
      <w:pPr>
        <w:spacing w:line="300" w:lineRule="auto"/>
        <w:rPr>
          <w:rFonts w:ascii="宋体" w:hAnsi="宋体" w:eastAsia="宋体"/>
          <w:sz w:val="24"/>
          <w:szCs w:val="24"/>
        </w:rPr>
      </w:pPr>
    </w:p>
    <w:p w14:paraId="2406AF65">
      <w:pPr>
        <w:spacing w:line="300" w:lineRule="auto"/>
        <w:jc w:val="center"/>
        <w:rPr>
          <w:rFonts w:ascii="黑体" w:hAnsi="黑体" w:eastAsia="黑体"/>
          <w:b/>
          <w:bCs/>
          <w:sz w:val="44"/>
          <w:szCs w:val="44"/>
        </w:rPr>
      </w:pPr>
      <w:r>
        <w:rPr>
          <w:rFonts w:hint="eastAsia" w:ascii="黑体" w:hAnsi="黑体" w:eastAsia="黑体"/>
          <w:b/>
          <w:bCs/>
          <w:sz w:val="44"/>
          <w:szCs w:val="44"/>
        </w:rPr>
        <w:t xml:space="preserve">洞 庭 </w:t>
      </w:r>
      <w:bookmarkEnd w:id="0"/>
      <w:bookmarkEnd w:id="1"/>
      <w:r>
        <w:rPr>
          <w:rFonts w:hint="eastAsia" w:ascii="黑体" w:hAnsi="黑体" w:eastAsia="黑体"/>
          <w:b/>
          <w:bCs/>
          <w:sz w:val="44"/>
          <w:szCs w:val="44"/>
        </w:rPr>
        <w:t>天 成</w:t>
      </w:r>
    </w:p>
    <w:p w14:paraId="2F838E2F">
      <w:pPr>
        <w:spacing w:line="300" w:lineRule="auto"/>
        <w:jc w:val="center"/>
        <w:rPr>
          <w:rFonts w:ascii="黑体" w:hAnsi="黑体" w:eastAsia="黑体"/>
          <w:b/>
          <w:bCs/>
          <w:sz w:val="44"/>
          <w:szCs w:val="44"/>
        </w:rPr>
      </w:pPr>
    </w:p>
    <w:p w14:paraId="64F276CA">
      <w:pPr>
        <w:spacing w:line="300" w:lineRule="auto"/>
        <w:jc w:val="center"/>
        <w:rPr>
          <w:rFonts w:ascii="宋体" w:hAnsi="宋体" w:eastAsia="宋体"/>
          <w:b/>
          <w:bCs/>
          <w:sz w:val="28"/>
          <w:szCs w:val="28"/>
        </w:rPr>
      </w:pPr>
      <w:bookmarkStart w:id="6" w:name="_Toc21927"/>
      <w:bookmarkStart w:id="7" w:name="_Toc80781764"/>
      <w:r>
        <w:rPr>
          <w:rFonts w:hint="eastAsia" w:ascii="宋体" w:hAnsi="宋体" w:eastAsia="宋体"/>
          <w:b/>
          <w:bCs/>
          <w:sz w:val="28"/>
          <w:szCs w:val="28"/>
        </w:rPr>
        <w:t>——洞庭湖的形成与演变</w:t>
      </w:r>
      <w:bookmarkEnd w:id="6"/>
      <w:bookmarkEnd w:id="7"/>
    </w:p>
    <w:p w14:paraId="44C41BCB">
      <w:pPr>
        <w:spacing w:line="300" w:lineRule="auto"/>
        <w:jc w:val="center"/>
        <w:rPr>
          <w:rFonts w:ascii="宋体" w:hAnsi="宋体" w:eastAsia="宋体"/>
          <w:sz w:val="24"/>
          <w:szCs w:val="24"/>
        </w:rPr>
      </w:pPr>
    </w:p>
    <w:p w14:paraId="326B109D">
      <w:pPr>
        <w:spacing w:line="300" w:lineRule="auto"/>
        <w:jc w:val="center"/>
        <w:rPr>
          <w:rFonts w:ascii="宋体" w:hAnsi="宋体" w:eastAsia="宋体"/>
          <w:sz w:val="24"/>
          <w:szCs w:val="24"/>
        </w:rPr>
      </w:pPr>
    </w:p>
    <w:p w14:paraId="50693705">
      <w:pPr>
        <w:spacing w:line="300" w:lineRule="auto"/>
        <w:jc w:val="center"/>
        <w:rPr>
          <w:rFonts w:ascii="宋体" w:hAnsi="宋体" w:eastAsia="宋体"/>
          <w:sz w:val="24"/>
          <w:szCs w:val="24"/>
        </w:rPr>
      </w:pPr>
    </w:p>
    <w:p w14:paraId="6F708871">
      <w:pPr>
        <w:spacing w:line="300" w:lineRule="auto"/>
        <w:jc w:val="center"/>
        <w:rPr>
          <w:rFonts w:ascii="宋体" w:hAnsi="宋体" w:eastAsia="宋体"/>
          <w:sz w:val="24"/>
          <w:szCs w:val="24"/>
        </w:rPr>
      </w:pPr>
    </w:p>
    <w:p w14:paraId="4B2F37C8">
      <w:pPr>
        <w:spacing w:line="300" w:lineRule="auto"/>
        <w:jc w:val="center"/>
        <w:rPr>
          <w:rFonts w:ascii="宋体" w:hAnsi="宋体" w:eastAsia="宋体"/>
          <w:sz w:val="24"/>
          <w:szCs w:val="24"/>
        </w:rPr>
      </w:pPr>
    </w:p>
    <w:p w14:paraId="6D7BE0AD">
      <w:pPr>
        <w:spacing w:line="300" w:lineRule="auto"/>
        <w:jc w:val="center"/>
        <w:rPr>
          <w:rFonts w:ascii="宋体" w:hAnsi="宋体" w:eastAsia="宋体"/>
          <w:sz w:val="24"/>
          <w:szCs w:val="24"/>
        </w:rPr>
      </w:pPr>
    </w:p>
    <w:p w14:paraId="446731B4">
      <w:pPr>
        <w:spacing w:line="300" w:lineRule="auto"/>
        <w:jc w:val="center"/>
        <w:rPr>
          <w:rFonts w:ascii="宋体" w:hAnsi="宋体" w:eastAsia="宋体"/>
          <w:sz w:val="24"/>
          <w:szCs w:val="24"/>
        </w:rPr>
      </w:pPr>
    </w:p>
    <w:p w14:paraId="45EA8CC0">
      <w:pPr>
        <w:spacing w:line="300" w:lineRule="auto"/>
        <w:jc w:val="center"/>
        <w:rPr>
          <w:rFonts w:ascii="宋体" w:hAnsi="宋体" w:eastAsia="宋体"/>
          <w:sz w:val="24"/>
          <w:szCs w:val="24"/>
        </w:rPr>
      </w:pPr>
    </w:p>
    <w:p w14:paraId="52266ABB">
      <w:pPr>
        <w:spacing w:line="300" w:lineRule="auto"/>
        <w:jc w:val="center"/>
        <w:rPr>
          <w:rFonts w:ascii="宋体" w:hAnsi="宋体" w:eastAsia="宋体"/>
          <w:sz w:val="24"/>
          <w:szCs w:val="24"/>
        </w:rPr>
      </w:pPr>
    </w:p>
    <w:p w14:paraId="26D95EA1">
      <w:pPr>
        <w:spacing w:line="300" w:lineRule="auto"/>
        <w:jc w:val="center"/>
        <w:rPr>
          <w:rFonts w:ascii="宋体" w:hAnsi="宋体" w:eastAsia="宋体"/>
          <w:sz w:val="24"/>
          <w:szCs w:val="24"/>
        </w:rPr>
      </w:pPr>
    </w:p>
    <w:p w14:paraId="7C100008">
      <w:pPr>
        <w:spacing w:line="300" w:lineRule="auto"/>
        <w:jc w:val="center"/>
        <w:rPr>
          <w:rFonts w:ascii="宋体" w:hAnsi="宋体" w:eastAsia="宋体"/>
          <w:sz w:val="24"/>
          <w:szCs w:val="24"/>
        </w:rPr>
      </w:pPr>
    </w:p>
    <w:p w14:paraId="0CDE1FEE">
      <w:pPr>
        <w:spacing w:line="300" w:lineRule="auto"/>
        <w:jc w:val="center"/>
        <w:rPr>
          <w:rFonts w:ascii="宋体" w:hAnsi="宋体" w:eastAsia="宋体"/>
          <w:sz w:val="24"/>
          <w:szCs w:val="24"/>
        </w:rPr>
      </w:pPr>
    </w:p>
    <w:p w14:paraId="407BAC07">
      <w:pPr>
        <w:spacing w:line="300" w:lineRule="auto"/>
        <w:jc w:val="center"/>
        <w:rPr>
          <w:rFonts w:ascii="宋体" w:hAnsi="宋体" w:eastAsia="宋体"/>
          <w:sz w:val="24"/>
          <w:szCs w:val="24"/>
        </w:rPr>
      </w:pPr>
    </w:p>
    <w:p w14:paraId="638355B8">
      <w:pPr>
        <w:spacing w:line="300" w:lineRule="auto"/>
        <w:jc w:val="center"/>
        <w:rPr>
          <w:rFonts w:ascii="宋体" w:hAnsi="宋体" w:eastAsia="宋体"/>
          <w:sz w:val="24"/>
          <w:szCs w:val="24"/>
        </w:rPr>
      </w:pPr>
    </w:p>
    <w:p w14:paraId="407C5121">
      <w:pPr>
        <w:spacing w:line="300" w:lineRule="auto"/>
        <w:jc w:val="center"/>
        <w:rPr>
          <w:rFonts w:ascii="宋体" w:hAnsi="宋体" w:eastAsia="宋体"/>
          <w:sz w:val="24"/>
          <w:szCs w:val="24"/>
        </w:rPr>
      </w:pPr>
    </w:p>
    <w:p w14:paraId="7C413E4B">
      <w:pPr>
        <w:spacing w:line="300" w:lineRule="auto"/>
        <w:jc w:val="center"/>
        <w:rPr>
          <w:rFonts w:ascii="宋体" w:hAnsi="宋体" w:eastAsia="宋体"/>
          <w:sz w:val="24"/>
          <w:szCs w:val="24"/>
        </w:rPr>
      </w:pPr>
    </w:p>
    <w:p w14:paraId="6DFFC53F">
      <w:pPr>
        <w:spacing w:line="300" w:lineRule="auto"/>
        <w:jc w:val="center"/>
        <w:rPr>
          <w:rFonts w:ascii="宋体" w:hAnsi="宋体" w:eastAsia="宋体"/>
          <w:sz w:val="24"/>
          <w:szCs w:val="24"/>
        </w:rPr>
      </w:pPr>
    </w:p>
    <w:p w14:paraId="083EE16D">
      <w:pPr>
        <w:spacing w:line="300" w:lineRule="auto"/>
        <w:jc w:val="center"/>
        <w:rPr>
          <w:rFonts w:ascii="宋体" w:hAnsi="宋体" w:eastAsia="宋体"/>
          <w:sz w:val="24"/>
          <w:szCs w:val="24"/>
        </w:rPr>
      </w:pPr>
    </w:p>
    <w:p w14:paraId="6F5AB67C">
      <w:pPr>
        <w:spacing w:line="300" w:lineRule="auto"/>
        <w:jc w:val="center"/>
        <w:rPr>
          <w:rFonts w:ascii="宋体" w:hAnsi="宋体" w:eastAsia="宋体"/>
          <w:sz w:val="24"/>
          <w:szCs w:val="24"/>
        </w:rPr>
      </w:pPr>
    </w:p>
    <w:p w14:paraId="0617B37A">
      <w:pPr>
        <w:spacing w:line="300" w:lineRule="auto"/>
        <w:jc w:val="center"/>
        <w:rPr>
          <w:rFonts w:ascii="宋体" w:hAnsi="宋体" w:eastAsia="宋体"/>
          <w:sz w:val="24"/>
          <w:szCs w:val="24"/>
        </w:rPr>
      </w:pPr>
    </w:p>
    <w:p w14:paraId="564D0FAF">
      <w:pPr>
        <w:spacing w:line="300" w:lineRule="auto"/>
        <w:jc w:val="center"/>
        <w:rPr>
          <w:rFonts w:ascii="宋体" w:hAnsi="宋体" w:eastAsia="宋体"/>
          <w:sz w:val="24"/>
          <w:szCs w:val="24"/>
        </w:rPr>
      </w:pPr>
    </w:p>
    <w:p w14:paraId="4ADD2994">
      <w:pPr>
        <w:spacing w:line="300" w:lineRule="auto"/>
        <w:jc w:val="center"/>
        <w:rPr>
          <w:rFonts w:ascii="宋体" w:hAnsi="宋体" w:eastAsia="宋体"/>
          <w:sz w:val="24"/>
          <w:szCs w:val="24"/>
        </w:rPr>
      </w:pPr>
    </w:p>
    <w:p w14:paraId="5280C912">
      <w:pPr>
        <w:spacing w:line="300" w:lineRule="auto"/>
        <w:jc w:val="center"/>
        <w:rPr>
          <w:rFonts w:ascii="宋体" w:hAnsi="宋体" w:eastAsia="宋体"/>
          <w:sz w:val="24"/>
          <w:szCs w:val="24"/>
        </w:rPr>
      </w:pPr>
    </w:p>
    <w:p w14:paraId="655F8789">
      <w:pPr>
        <w:spacing w:line="300" w:lineRule="auto"/>
        <w:jc w:val="center"/>
        <w:rPr>
          <w:rFonts w:ascii="宋体" w:hAnsi="宋体" w:eastAsia="宋体"/>
          <w:sz w:val="28"/>
          <w:szCs w:val="28"/>
        </w:rPr>
      </w:pPr>
      <w:r>
        <w:rPr>
          <w:rFonts w:hint="eastAsia" w:ascii="宋体" w:hAnsi="宋体" w:eastAsia="宋体"/>
          <w:sz w:val="28"/>
          <w:szCs w:val="28"/>
        </w:rPr>
        <w:t>2021年</w:t>
      </w:r>
      <w:r>
        <w:rPr>
          <w:rFonts w:ascii="宋体" w:hAnsi="宋体" w:eastAsia="宋体"/>
          <w:sz w:val="28"/>
          <w:szCs w:val="28"/>
        </w:rPr>
        <w:t>9</w:t>
      </w:r>
      <w:r>
        <w:rPr>
          <w:rFonts w:hint="eastAsia" w:ascii="宋体" w:hAnsi="宋体" w:eastAsia="宋体"/>
          <w:sz w:val="28"/>
          <w:szCs w:val="28"/>
        </w:rPr>
        <w:t>月</w:t>
      </w:r>
    </w:p>
    <w:p w14:paraId="1CDF803E">
      <w:pPr>
        <w:spacing w:line="300" w:lineRule="auto"/>
        <w:rPr>
          <w:rFonts w:ascii="宋体" w:hAnsi="宋体" w:eastAsia="宋体"/>
          <w:sz w:val="24"/>
          <w:szCs w:val="24"/>
        </w:rPr>
      </w:pPr>
    </w:p>
    <w:p w14:paraId="45478C76">
      <w:pPr>
        <w:spacing w:line="300" w:lineRule="auto"/>
        <w:rPr>
          <w:rFonts w:ascii="宋体" w:hAnsi="宋体" w:eastAsia="宋体" w:cs="宋体"/>
          <w:b/>
          <w:bCs/>
          <w:sz w:val="24"/>
          <w:szCs w:val="24"/>
        </w:rPr>
      </w:pPr>
      <w:r>
        <w:rPr>
          <w:rFonts w:hint="eastAsia" w:ascii="宋体" w:hAnsi="宋体" w:eastAsia="宋体" w:cs="宋体"/>
          <w:b/>
          <w:bCs/>
          <w:sz w:val="24"/>
          <w:szCs w:val="24"/>
        </w:rPr>
        <w:br w:type="page"/>
      </w:r>
    </w:p>
    <w:p w14:paraId="64E45EB6">
      <w:pPr>
        <w:tabs>
          <w:tab w:val="right" w:leader="dot" w:pos="8296"/>
        </w:tabs>
        <w:spacing w:line="300" w:lineRule="auto"/>
        <w:jc w:val="center"/>
        <w:rPr>
          <w:rFonts w:ascii="黑体" w:hAnsi="黑体" w:eastAsia="黑体" w:cs="宋体"/>
          <w:sz w:val="32"/>
          <w:szCs w:val="32"/>
        </w:rPr>
      </w:pPr>
      <w:r>
        <w:rPr>
          <w:rFonts w:hint="eastAsia" w:ascii="黑体" w:hAnsi="黑体" w:eastAsia="黑体" w:cs="宋体"/>
          <w:sz w:val="32"/>
          <w:szCs w:val="32"/>
        </w:rPr>
        <w:t xml:space="preserve">目 </w:t>
      </w:r>
      <w:r>
        <w:rPr>
          <w:rFonts w:ascii="黑体" w:hAnsi="黑体" w:eastAsia="黑体" w:cs="宋体"/>
          <w:sz w:val="32"/>
          <w:szCs w:val="32"/>
        </w:rPr>
        <w:t xml:space="preserve"> </w:t>
      </w:r>
      <w:r>
        <w:rPr>
          <w:rFonts w:hint="eastAsia" w:ascii="黑体" w:hAnsi="黑体" w:eastAsia="黑体" w:cs="宋体"/>
          <w:sz w:val="32"/>
          <w:szCs w:val="32"/>
        </w:rPr>
        <w:t>录</w:t>
      </w:r>
    </w:p>
    <w:p w14:paraId="6AE71F90">
      <w:pPr>
        <w:pStyle w:val="16"/>
        <w:tabs>
          <w:tab w:val="right" w:leader="dot" w:pos="8296"/>
        </w:tabs>
        <w:spacing w:line="288" w:lineRule="auto"/>
        <w:rPr>
          <w:rFonts w:ascii="黑体" w:hAnsi="黑体" w:eastAsia="黑体" w:cstheme="minorBidi"/>
          <w:b/>
          <w:bCs/>
          <w:sz w:val="21"/>
        </w:rPr>
      </w:pPr>
      <w:r>
        <w:rPr>
          <w:rFonts w:ascii="黑体" w:hAnsi="黑体" w:eastAsia="黑体" w:cs="宋体"/>
          <w:sz w:val="32"/>
          <w:szCs w:val="32"/>
        </w:rPr>
        <w:fldChar w:fldCharType="begin"/>
      </w:r>
      <w:r>
        <w:rPr>
          <w:rFonts w:ascii="黑体" w:hAnsi="黑体" w:eastAsia="黑体" w:cs="宋体"/>
          <w:sz w:val="32"/>
          <w:szCs w:val="32"/>
        </w:rPr>
        <w:instrText xml:space="preserve"> TOC \o "1-3" \h \z \u </w:instrText>
      </w:r>
      <w:r>
        <w:rPr>
          <w:rFonts w:ascii="黑体" w:hAnsi="黑体" w:eastAsia="黑体" w:cs="宋体"/>
          <w:sz w:val="32"/>
          <w:szCs w:val="32"/>
        </w:rPr>
        <w:fldChar w:fldCharType="separate"/>
      </w:r>
      <w:r>
        <w:fldChar w:fldCharType="begin"/>
      </w:r>
      <w:r>
        <w:instrText xml:space="preserve"> HYPERLINK \l "_Toc82620735" </w:instrText>
      </w:r>
      <w:r>
        <w:fldChar w:fldCharType="separate"/>
      </w:r>
      <w:r>
        <w:rPr>
          <w:rStyle w:val="26"/>
          <w:rFonts w:ascii="黑体" w:hAnsi="黑体" w:eastAsia="黑体" w:cs="黑体"/>
          <w:b/>
          <w:bCs/>
          <w:color w:val="auto"/>
          <w:kern w:val="44"/>
        </w:rPr>
        <w:t>序  厅</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_Toc82620735 \h </w:instrText>
      </w:r>
      <w:r>
        <w:rPr>
          <w:rFonts w:ascii="黑体" w:hAnsi="黑体" w:eastAsia="黑体"/>
          <w:b/>
          <w:bCs/>
        </w:rPr>
        <w:fldChar w:fldCharType="separate"/>
      </w:r>
      <w:r>
        <w:rPr>
          <w:rFonts w:ascii="黑体" w:hAnsi="黑体" w:eastAsia="黑体"/>
          <w:b/>
          <w:bCs/>
        </w:rPr>
        <w:t>3</w:t>
      </w:r>
      <w:r>
        <w:rPr>
          <w:rFonts w:ascii="黑体" w:hAnsi="黑体" w:eastAsia="黑体"/>
          <w:b/>
          <w:bCs/>
        </w:rPr>
        <w:fldChar w:fldCharType="end"/>
      </w:r>
      <w:r>
        <w:rPr>
          <w:rFonts w:ascii="黑体" w:hAnsi="黑体" w:eastAsia="黑体"/>
          <w:b/>
          <w:bCs/>
        </w:rPr>
        <w:fldChar w:fldCharType="end"/>
      </w:r>
    </w:p>
    <w:p w14:paraId="3FB2DA10">
      <w:pPr>
        <w:pStyle w:val="16"/>
        <w:tabs>
          <w:tab w:val="right" w:leader="dot" w:pos="8296"/>
        </w:tabs>
        <w:spacing w:line="288" w:lineRule="auto"/>
        <w:rPr>
          <w:rFonts w:ascii="黑体" w:hAnsi="黑体" w:eastAsia="黑体" w:cstheme="minorBidi"/>
          <w:b/>
          <w:bCs/>
          <w:sz w:val="21"/>
        </w:rPr>
      </w:pPr>
      <w:r>
        <w:fldChar w:fldCharType="begin"/>
      </w:r>
      <w:r>
        <w:instrText xml:space="preserve"> HYPERLINK \l "_Toc82620736" </w:instrText>
      </w:r>
      <w:r>
        <w:fldChar w:fldCharType="separate"/>
      </w:r>
      <w:r>
        <w:rPr>
          <w:rStyle w:val="26"/>
          <w:rFonts w:ascii="黑体" w:hAnsi="黑体" w:eastAsia="黑体" w:cs="黑体"/>
          <w:b/>
          <w:bCs/>
          <w:color w:val="auto"/>
          <w:kern w:val="44"/>
        </w:rPr>
        <w:t>第一部分  洞庭天下水</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_Toc82620736 \h </w:instrText>
      </w:r>
      <w:r>
        <w:rPr>
          <w:rFonts w:ascii="黑体" w:hAnsi="黑体" w:eastAsia="黑体"/>
          <w:b/>
          <w:bCs/>
        </w:rPr>
        <w:fldChar w:fldCharType="separate"/>
      </w:r>
      <w:r>
        <w:rPr>
          <w:rFonts w:ascii="黑体" w:hAnsi="黑体" w:eastAsia="黑体"/>
          <w:b/>
          <w:bCs/>
        </w:rPr>
        <w:t>5</w:t>
      </w:r>
      <w:r>
        <w:rPr>
          <w:rFonts w:ascii="黑体" w:hAnsi="黑体" w:eastAsia="黑体"/>
          <w:b/>
          <w:bCs/>
        </w:rPr>
        <w:fldChar w:fldCharType="end"/>
      </w:r>
      <w:r>
        <w:rPr>
          <w:rFonts w:ascii="黑体" w:hAnsi="黑体" w:eastAsia="黑体"/>
          <w:b/>
          <w:bCs/>
        </w:rPr>
        <w:fldChar w:fldCharType="end"/>
      </w:r>
    </w:p>
    <w:p w14:paraId="4B64704D">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"_Toc82620737" </w:instrText>
      </w:r>
      <w:r>
        <w:fldChar w:fldCharType="separate"/>
      </w:r>
      <w:r>
        <w:rPr>
          <w:rStyle w:val="26"/>
          <w:rFonts w:ascii="黑体" w:hAnsi="黑体" w:eastAsia="黑体" w:cs="黑体"/>
          <w:b/>
          <w:bCs/>
          <w:color w:val="auto"/>
        </w:rPr>
        <w:t>一、曾经沧海</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_Toc82620737 \h </w:instrText>
      </w:r>
      <w:r>
        <w:rPr>
          <w:rFonts w:ascii="黑体" w:hAnsi="黑体" w:eastAsia="黑体"/>
          <w:b/>
          <w:bCs/>
        </w:rPr>
        <w:fldChar w:fldCharType="separate"/>
      </w:r>
      <w:r>
        <w:rPr>
          <w:rFonts w:ascii="黑体" w:hAnsi="黑体" w:eastAsia="黑体"/>
          <w:b/>
          <w:bCs/>
        </w:rPr>
        <w:t>9</w:t>
      </w:r>
      <w:r>
        <w:rPr>
          <w:rFonts w:ascii="黑体" w:hAnsi="黑体" w:eastAsia="黑体"/>
          <w:b/>
          <w:bCs/>
        </w:rPr>
        <w:fldChar w:fldCharType="end"/>
      </w:r>
      <w:r>
        <w:rPr>
          <w:rFonts w:ascii="黑体" w:hAnsi="黑体" w:eastAsia="黑体"/>
          <w:b/>
          <w:bCs/>
        </w:rPr>
        <w:fldChar w:fldCharType="end"/>
      </w:r>
    </w:p>
    <w:p w14:paraId="673527AA">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"_Toc82620738" </w:instrText>
      </w:r>
      <w:r>
        <w:fldChar w:fldCharType="separate"/>
      </w:r>
      <w:r>
        <w:rPr>
          <w:rStyle w:val="26"/>
          <w:rFonts w:ascii="黑体" w:hAnsi="黑体" w:eastAsia="黑体" w:cs="黑体"/>
          <w:b/>
          <w:bCs/>
          <w:color w:val="auto"/>
        </w:rPr>
        <w:t>二、武陵隆起</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_Toc82620738 \h </w:instrText>
      </w:r>
      <w:r>
        <w:rPr>
          <w:rFonts w:ascii="黑体" w:hAnsi="黑体" w:eastAsia="黑体"/>
          <w:b/>
          <w:bCs/>
        </w:rPr>
        <w:fldChar w:fldCharType="separate"/>
      </w:r>
      <w:r>
        <w:rPr>
          <w:rFonts w:ascii="黑体" w:hAnsi="黑体" w:eastAsia="黑体"/>
          <w:b/>
          <w:bCs/>
        </w:rPr>
        <w:t>10</w:t>
      </w:r>
      <w:r>
        <w:rPr>
          <w:rFonts w:ascii="黑体" w:hAnsi="黑体" w:eastAsia="黑体"/>
          <w:b/>
          <w:bCs/>
        </w:rPr>
        <w:fldChar w:fldCharType="end"/>
      </w:r>
      <w:r>
        <w:rPr>
          <w:rFonts w:ascii="黑体" w:hAnsi="黑体" w:eastAsia="黑体"/>
          <w:b/>
          <w:bCs/>
        </w:rPr>
        <w:fldChar w:fldCharType="end"/>
      </w:r>
    </w:p>
    <w:p w14:paraId="7D3FA1F6">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"_Toc82620739" </w:instrText>
      </w:r>
      <w:r>
        <w:fldChar w:fldCharType="separate"/>
      </w:r>
      <w:r>
        <w:rPr>
          <w:rStyle w:val="26"/>
          <w:rFonts w:ascii="黑体" w:hAnsi="黑体" w:eastAsia="黑体" w:cs="黑体"/>
          <w:b/>
          <w:bCs/>
          <w:color w:val="auto"/>
        </w:rPr>
        <w:t>三、大湖初现</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_Toc82620739 \h </w:instrText>
      </w:r>
      <w:r>
        <w:rPr>
          <w:rFonts w:ascii="黑体" w:hAnsi="黑体" w:eastAsia="黑体"/>
          <w:b/>
          <w:bCs/>
        </w:rPr>
        <w:fldChar w:fldCharType="separate"/>
      </w:r>
      <w:r>
        <w:rPr>
          <w:rFonts w:ascii="黑体" w:hAnsi="黑体" w:eastAsia="黑体"/>
          <w:b/>
          <w:bCs/>
        </w:rPr>
        <w:t>13</w:t>
      </w:r>
      <w:r>
        <w:rPr>
          <w:rFonts w:ascii="黑体" w:hAnsi="黑体" w:eastAsia="黑体"/>
          <w:b/>
          <w:bCs/>
        </w:rPr>
        <w:fldChar w:fldCharType="end"/>
      </w:r>
      <w:r>
        <w:rPr>
          <w:rFonts w:ascii="黑体" w:hAnsi="黑体" w:eastAsia="黑体"/>
          <w:b/>
          <w:bCs/>
        </w:rPr>
        <w:fldChar w:fldCharType="end"/>
      </w:r>
    </w:p>
    <w:p w14:paraId="0D354837">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"_Toc82620740" </w:instrText>
      </w:r>
      <w:r>
        <w:fldChar w:fldCharType="separate"/>
      </w:r>
      <w:r>
        <w:rPr>
          <w:rStyle w:val="26"/>
          <w:rFonts w:ascii="黑体" w:hAnsi="黑体" w:eastAsia="黑体" w:cs="黑体"/>
          <w:b/>
          <w:bCs/>
          <w:color w:val="auto"/>
        </w:rPr>
        <w:t>四、淡水湖成</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_Toc82620740 \h </w:instrText>
      </w:r>
      <w:r>
        <w:rPr>
          <w:rFonts w:ascii="黑体" w:hAnsi="黑体" w:eastAsia="黑体"/>
          <w:b/>
          <w:bCs/>
        </w:rPr>
        <w:fldChar w:fldCharType="separate"/>
      </w:r>
      <w:r>
        <w:rPr>
          <w:rFonts w:ascii="黑体" w:hAnsi="黑体" w:eastAsia="黑体"/>
          <w:b/>
          <w:bCs/>
        </w:rPr>
        <w:t>17</w:t>
      </w:r>
      <w:r>
        <w:rPr>
          <w:rFonts w:ascii="黑体" w:hAnsi="黑体" w:eastAsia="黑体"/>
          <w:b/>
          <w:bCs/>
        </w:rPr>
        <w:fldChar w:fldCharType="end"/>
      </w:r>
      <w:r>
        <w:rPr>
          <w:rFonts w:ascii="黑体" w:hAnsi="黑体" w:eastAsia="黑体"/>
          <w:b/>
          <w:bCs/>
        </w:rPr>
        <w:fldChar w:fldCharType="end"/>
      </w:r>
    </w:p>
    <w:p w14:paraId="5020248C">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"_Toc82620741" </w:instrText>
      </w:r>
      <w:r>
        <w:fldChar w:fldCharType="separate"/>
      </w:r>
      <w:r>
        <w:rPr>
          <w:rStyle w:val="26"/>
          <w:rFonts w:ascii="黑体" w:hAnsi="黑体" w:eastAsia="黑体" w:cs="黑体"/>
          <w:b/>
          <w:bCs/>
          <w:color w:val="auto"/>
        </w:rPr>
        <w:t>【矿产资源】</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_Toc82620741 \h </w:instrText>
      </w:r>
      <w:r>
        <w:rPr>
          <w:rFonts w:ascii="黑体" w:hAnsi="黑体" w:eastAsia="黑体"/>
          <w:b/>
          <w:bCs/>
        </w:rPr>
        <w:fldChar w:fldCharType="separate"/>
      </w:r>
      <w:r>
        <w:rPr>
          <w:rFonts w:ascii="黑体" w:hAnsi="黑体" w:eastAsia="黑体"/>
          <w:b/>
          <w:bCs/>
        </w:rPr>
        <w:t>25</w:t>
      </w:r>
      <w:r>
        <w:rPr>
          <w:rFonts w:ascii="黑体" w:hAnsi="黑体" w:eastAsia="黑体"/>
          <w:b/>
          <w:bCs/>
        </w:rPr>
        <w:fldChar w:fldCharType="end"/>
      </w:r>
      <w:r>
        <w:rPr>
          <w:rFonts w:ascii="黑体" w:hAnsi="黑体" w:eastAsia="黑体"/>
          <w:b/>
          <w:bCs/>
        </w:rPr>
        <w:fldChar w:fldCharType="end"/>
      </w:r>
    </w:p>
    <w:p w14:paraId="7C26DC08">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"_Toc82620742" </w:instrText>
      </w:r>
      <w:r>
        <w:fldChar w:fldCharType="separate"/>
      </w:r>
      <w:r>
        <w:rPr>
          <w:rStyle w:val="26"/>
          <w:rFonts w:ascii="黑体" w:hAnsi="黑体" w:eastAsia="黑体" w:cs="黑体"/>
          <w:b/>
          <w:bCs/>
          <w:color w:val="auto"/>
        </w:rPr>
        <w:t>【多媒体演示（环幕/四D影视）】地质年代洞庭湖的形成</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_Toc82620742 \h </w:instrText>
      </w:r>
      <w:r>
        <w:rPr>
          <w:rFonts w:ascii="黑体" w:hAnsi="黑体" w:eastAsia="黑体"/>
          <w:b/>
          <w:bCs/>
        </w:rPr>
        <w:fldChar w:fldCharType="separate"/>
      </w:r>
      <w:r>
        <w:rPr>
          <w:rFonts w:ascii="黑体" w:hAnsi="黑体" w:eastAsia="黑体"/>
          <w:b/>
          <w:bCs/>
        </w:rPr>
        <w:t>33</w:t>
      </w:r>
      <w:r>
        <w:rPr>
          <w:rFonts w:ascii="黑体" w:hAnsi="黑体" w:eastAsia="黑体"/>
          <w:b/>
          <w:bCs/>
        </w:rPr>
        <w:fldChar w:fldCharType="end"/>
      </w:r>
      <w:r>
        <w:rPr>
          <w:rFonts w:ascii="黑体" w:hAnsi="黑体" w:eastAsia="黑体"/>
          <w:b/>
          <w:bCs/>
        </w:rPr>
        <w:fldChar w:fldCharType="end"/>
      </w:r>
    </w:p>
    <w:p w14:paraId="79D4228D">
      <w:pPr>
        <w:pStyle w:val="16"/>
        <w:tabs>
          <w:tab w:val="right" w:leader="dot" w:pos="8296"/>
        </w:tabs>
        <w:spacing w:line="288" w:lineRule="auto"/>
        <w:rPr>
          <w:rFonts w:ascii="黑体" w:hAnsi="黑体" w:eastAsia="黑体" w:cstheme="minorBidi"/>
          <w:b/>
          <w:bCs/>
          <w:sz w:val="21"/>
        </w:rPr>
      </w:pPr>
      <w:r>
        <w:fldChar w:fldCharType="begin"/>
      </w:r>
      <w:r>
        <w:instrText xml:space="preserve"> HYPERLINK \l "_Toc82620743" </w:instrText>
      </w:r>
      <w:r>
        <w:fldChar w:fldCharType="separate"/>
      </w:r>
      <w:r>
        <w:rPr>
          <w:rStyle w:val="26"/>
          <w:rFonts w:ascii="黑体" w:hAnsi="黑体" w:eastAsia="黑体"/>
          <w:b/>
          <w:bCs/>
          <w:color w:val="auto"/>
          <w:kern w:val="44"/>
        </w:rPr>
        <w:t>第二部分  衔远山 吞长江</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_Toc82620743 \h </w:instrText>
      </w:r>
      <w:r>
        <w:rPr>
          <w:rFonts w:ascii="黑体" w:hAnsi="黑体" w:eastAsia="黑体"/>
          <w:b/>
          <w:bCs/>
        </w:rPr>
        <w:fldChar w:fldCharType="separate"/>
      </w:r>
      <w:r>
        <w:rPr>
          <w:rFonts w:ascii="黑体" w:hAnsi="黑体" w:eastAsia="黑体"/>
          <w:b/>
          <w:bCs/>
        </w:rPr>
        <w:t>37</w:t>
      </w:r>
      <w:r>
        <w:rPr>
          <w:rFonts w:ascii="黑体" w:hAnsi="黑体" w:eastAsia="黑体"/>
          <w:b/>
          <w:bCs/>
        </w:rPr>
        <w:fldChar w:fldCharType="end"/>
      </w:r>
      <w:r>
        <w:rPr>
          <w:rFonts w:ascii="黑体" w:hAnsi="黑体" w:eastAsia="黑体"/>
          <w:b/>
          <w:bCs/>
        </w:rPr>
        <w:fldChar w:fldCharType="end"/>
      </w:r>
    </w:p>
    <w:p w14:paraId="5A3E80F8">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"_Toc82620744" </w:instrText>
      </w:r>
      <w:r>
        <w:fldChar w:fldCharType="separate"/>
      </w:r>
      <w:r>
        <w:rPr>
          <w:rStyle w:val="26"/>
          <w:rFonts w:ascii="黑体" w:hAnsi="黑体" w:eastAsia="黑体" w:cstheme="majorBidi"/>
          <w:b/>
          <w:bCs/>
          <w:color w:val="auto"/>
        </w:rPr>
        <w:t>一、南纳四水</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_Toc82620744 \h </w:instrText>
      </w:r>
      <w:r>
        <w:rPr>
          <w:rFonts w:ascii="黑体" w:hAnsi="黑体" w:eastAsia="黑体"/>
          <w:b/>
          <w:bCs/>
        </w:rPr>
        <w:fldChar w:fldCharType="separate"/>
      </w:r>
      <w:r>
        <w:rPr>
          <w:rFonts w:ascii="黑体" w:hAnsi="黑体" w:eastAsia="黑体"/>
          <w:b/>
          <w:bCs/>
        </w:rPr>
        <w:t>38</w:t>
      </w:r>
      <w:r>
        <w:rPr>
          <w:rFonts w:ascii="黑体" w:hAnsi="黑体" w:eastAsia="黑体"/>
          <w:b/>
          <w:bCs/>
        </w:rPr>
        <w:fldChar w:fldCharType="end"/>
      </w:r>
      <w:r>
        <w:rPr>
          <w:rFonts w:ascii="黑体" w:hAnsi="黑体" w:eastAsia="黑体"/>
          <w:b/>
          <w:bCs/>
        </w:rPr>
        <w:fldChar w:fldCharType="end"/>
      </w:r>
    </w:p>
    <w:p w14:paraId="2AE68CC7">
      <w:pPr>
        <w:pStyle w:val="11"/>
        <w:tabs>
          <w:tab w:val="right" w:leader="dot" w:pos="8296"/>
        </w:tabs>
        <w:spacing w:line="288" w:lineRule="auto"/>
        <w:rPr>
          <w:rFonts w:ascii="黑体" w:hAnsi="黑体" w:eastAsia="黑体"/>
          <w:b/>
          <w:bCs/>
          <w:sz w:val="21"/>
        </w:rPr>
      </w:pPr>
      <w:r>
        <w:fldChar w:fldCharType="begin"/>
      </w:r>
      <w:r>
        <w:instrText xml:space="preserve"> HYPERLINK \l "_Toc82620745" </w:instrText>
      </w:r>
      <w:r>
        <w:fldChar w:fldCharType="separate"/>
      </w:r>
      <w:r>
        <w:rPr>
          <w:rStyle w:val="26"/>
          <w:rFonts w:ascii="黑体" w:hAnsi="黑体" w:eastAsia="黑体"/>
          <w:b/>
          <w:bCs/>
          <w:color w:val="auto"/>
        </w:rPr>
        <w:t>（一）湘江</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_Toc82620745 \h </w:instrText>
      </w:r>
      <w:r>
        <w:rPr>
          <w:rFonts w:ascii="黑体" w:hAnsi="黑体" w:eastAsia="黑体"/>
          <w:b/>
          <w:bCs/>
        </w:rPr>
        <w:fldChar w:fldCharType="separate"/>
      </w:r>
      <w:r>
        <w:rPr>
          <w:rFonts w:ascii="黑体" w:hAnsi="黑体" w:eastAsia="黑体"/>
          <w:b/>
          <w:bCs/>
        </w:rPr>
        <w:t>40</w:t>
      </w:r>
      <w:r>
        <w:rPr>
          <w:rFonts w:ascii="黑体" w:hAnsi="黑体" w:eastAsia="黑体"/>
          <w:b/>
          <w:bCs/>
        </w:rPr>
        <w:fldChar w:fldCharType="end"/>
      </w:r>
      <w:r>
        <w:rPr>
          <w:rFonts w:ascii="黑体" w:hAnsi="黑体" w:eastAsia="黑体"/>
          <w:b/>
          <w:bCs/>
        </w:rPr>
        <w:fldChar w:fldCharType="end"/>
      </w:r>
    </w:p>
    <w:p w14:paraId="69B36A3C">
      <w:pPr>
        <w:pStyle w:val="11"/>
        <w:tabs>
          <w:tab w:val="right" w:leader="dot" w:pos="8296"/>
        </w:tabs>
        <w:spacing w:line="288" w:lineRule="auto"/>
        <w:rPr>
          <w:rFonts w:ascii="黑体" w:hAnsi="黑体" w:eastAsia="黑体"/>
          <w:b/>
          <w:bCs/>
          <w:sz w:val="21"/>
        </w:rPr>
      </w:pPr>
      <w:r>
        <w:fldChar w:fldCharType="begin"/>
      </w:r>
      <w:r>
        <w:instrText xml:space="preserve"> HYPERLINK \l "_Toc82620746" </w:instrText>
      </w:r>
      <w:r>
        <w:fldChar w:fldCharType="separate"/>
      </w:r>
      <w:r>
        <w:rPr>
          <w:rStyle w:val="26"/>
          <w:rFonts w:ascii="黑体" w:hAnsi="黑体" w:eastAsia="黑体"/>
          <w:b/>
          <w:bCs/>
          <w:color w:val="auto"/>
        </w:rPr>
        <w:t>（二）资江</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_Toc82620746 \h </w:instrText>
      </w:r>
      <w:r>
        <w:rPr>
          <w:rFonts w:ascii="黑体" w:hAnsi="黑体" w:eastAsia="黑体"/>
          <w:b/>
          <w:bCs/>
        </w:rPr>
        <w:fldChar w:fldCharType="separate"/>
      </w:r>
      <w:r>
        <w:rPr>
          <w:rFonts w:ascii="黑体" w:hAnsi="黑体" w:eastAsia="黑体"/>
          <w:b/>
          <w:bCs/>
        </w:rPr>
        <w:t>41</w:t>
      </w:r>
      <w:r>
        <w:rPr>
          <w:rFonts w:ascii="黑体" w:hAnsi="黑体" w:eastAsia="黑体"/>
          <w:b/>
          <w:bCs/>
        </w:rPr>
        <w:fldChar w:fldCharType="end"/>
      </w:r>
      <w:r>
        <w:rPr>
          <w:rFonts w:ascii="黑体" w:hAnsi="黑体" w:eastAsia="黑体"/>
          <w:b/>
          <w:bCs/>
        </w:rPr>
        <w:fldChar w:fldCharType="end"/>
      </w:r>
    </w:p>
    <w:p w14:paraId="22FF65A0">
      <w:pPr>
        <w:pStyle w:val="11"/>
        <w:tabs>
          <w:tab w:val="right" w:leader="dot" w:pos="8296"/>
        </w:tabs>
        <w:spacing w:line="288" w:lineRule="auto"/>
        <w:rPr>
          <w:rFonts w:ascii="黑体" w:hAnsi="黑体" w:eastAsia="黑体"/>
          <w:b/>
          <w:bCs/>
          <w:sz w:val="21"/>
        </w:rPr>
      </w:pPr>
      <w:r>
        <w:fldChar w:fldCharType="begin"/>
      </w:r>
      <w:r>
        <w:instrText xml:space="preserve"> HYPERLINK \l "_Toc82620747" </w:instrText>
      </w:r>
      <w:r>
        <w:fldChar w:fldCharType="separate"/>
      </w:r>
      <w:r>
        <w:rPr>
          <w:rStyle w:val="26"/>
          <w:rFonts w:ascii="黑体" w:hAnsi="黑体" w:eastAsia="黑体"/>
          <w:b/>
          <w:bCs/>
          <w:color w:val="auto"/>
        </w:rPr>
        <w:t>（三）沅江</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_Toc82620747 \h </w:instrText>
      </w:r>
      <w:r>
        <w:rPr>
          <w:rFonts w:ascii="黑体" w:hAnsi="黑体" w:eastAsia="黑体"/>
          <w:b/>
          <w:bCs/>
        </w:rPr>
        <w:fldChar w:fldCharType="separate"/>
      </w:r>
      <w:r>
        <w:rPr>
          <w:rFonts w:ascii="黑体" w:hAnsi="黑体" w:eastAsia="黑体"/>
          <w:b/>
          <w:bCs/>
        </w:rPr>
        <w:t>42</w:t>
      </w:r>
      <w:r>
        <w:rPr>
          <w:rFonts w:ascii="黑体" w:hAnsi="黑体" w:eastAsia="黑体"/>
          <w:b/>
          <w:bCs/>
        </w:rPr>
        <w:fldChar w:fldCharType="end"/>
      </w:r>
      <w:r>
        <w:rPr>
          <w:rFonts w:ascii="黑体" w:hAnsi="黑体" w:eastAsia="黑体"/>
          <w:b/>
          <w:bCs/>
        </w:rPr>
        <w:fldChar w:fldCharType="end"/>
      </w:r>
    </w:p>
    <w:p w14:paraId="3AEA7F32">
      <w:pPr>
        <w:pStyle w:val="11"/>
        <w:tabs>
          <w:tab w:val="right" w:leader="dot" w:pos="8296"/>
        </w:tabs>
        <w:spacing w:line="288" w:lineRule="auto"/>
        <w:rPr>
          <w:rFonts w:ascii="黑体" w:hAnsi="黑体" w:eastAsia="黑体"/>
          <w:b/>
          <w:bCs/>
          <w:sz w:val="21"/>
        </w:rPr>
      </w:pPr>
      <w:r>
        <w:fldChar w:fldCharType="begin"/>
      </w:r>
      <w:r>
        <w:instrText xml:space="preserve"> HYPERLINK \l "_Toc82620748" </w:instrText>
      </w:r>
      <w:r>
        <w:fldChar w:fldCharType="separate"/>
      </w:r>
      <w:r>
        <w:rPr>
          <w:rStyle w:val="26"/>
          <w:rFonts w:ascii="黑体" w:hAnsi="黑体" w:eastAsia="黑体"/>
          <w:b/>
          <w:bCs/>
          <w:color w:val="auto"/>
        </w:rPr>
        <w:t>（四）澧水</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_Toc82620748 \h </w:instrText>
      </w:r>
      <w:r>
        <w:rPr>
          <w:rFonts w:ascii="黑体" w:hAnsi="黑体" w:eastAsia="黑体"/>
          <w:b/>
          <w:bCs/>
        </w:rPr>
        <w:fldChar w:fldCharType="separate"/>
      </w:r>
      <w:r>
        <w:rPr>
          <w:rFonts w:ascii="黑体" w:hAnsi="黑体" w:eastAsia="黑体"/>
          <w:b/>
          <w:bCs/>
        </w:rPr>
        <w:t>43</w:t>
      </w:r>
      <w:r>
        <w:rPr>
          <w:rFonts w:ascii="黑体" w:hAnsi="黑体" w:eastAsia="黑体"/>
          <w:b/>
          <w:bCs/>
        </w:rPr>
        <w:fldChar w:fldCharType="end"/>
      </w:r>
      <w:r>
        <w:rPr>
          <w:rFonts w:ascii="黑体" w:hAnsi="黑体" w:eastAsia="黑体"/>
          <w:b/>
          <w:bCs/>
        </w:rPr>
        <w:fldChar w:fldCharType="end"/>
      </w:r>
    </w:p>
    <w:p w14:paraId="511E735C">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"_Toc82620749" </w:instrText>
      </w:r>
      <w:r>
        <w:fldChar w:fldCharType="separate"/>
      </w:r>
      <w:r>
        <w:rPr>
          <w:rStyle w:val="26"/>
          <w:rFonts w:ascii="黑体" w:hAnsi="黑体" w:eastAsia="黑体" w:cstheme="majorBidi"/>
          <w:b/>
          <w:bCs/>
          <w:color w:val="auto"/>
        </w:rPr>
        <w:t>二、北吞长江</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_Toc82620749 \h </w:instrText>
      </w:r>
      <w:r>
        <w:rPr>
          <w:rFonts w:ascii="黑体" w:hAnsi="黑体" w:eastAsia="黑体"/>
          <w:b/>
          <w:bCs/>
        </w:rPr>
        <w:fldChar w:fldCharType="separate"/>
      </w:r>
      <w:r>
        <w:rPr>
          <w:rFonts w:ascii="黑体" w:hAnsi="黑体" w:eastAsia="黑体"/>
          <w:b/>
          <w:bCs/>
        </w:rPr>
        <w:t>44</w:t>
      </w:r>
      <w:r>
        <w:rPr>
          <w:rFonts w:ascii="黑体" w:hAnsi="黑体" w:eastAsia="黑体"/>
          <w:b/>
          <w:bCs/>
        </w:rPr>
        <w:fldChar w:fldCharType="end"/>
      </w:r>
      <w:r>
        <w:rPr>
          <w:rFonts w:ascii="黑体" w:hAnsi="黑体" w:eastAsia="黑体"/>
          <w:b/>
          <w:bCs/>
        </w:rPr>
        <w:fldChar w:fldCharType="end"/>
      </w:r>
    </w:p>
    <w:p w14:paraId="183C743B">
      <w:pPr>
        <w:pStyle w:val="11"/>
        <w:tabs>
          <w:tab w:val="right" w:leader="dot" w:pos="8296"/>
        </w:tabs>
        <w:spacing w:line="288" w:lineRule="auto"/>
        <w:rPr>
          <w:rFonts w:ascii="黑体" w:hAnsi="黑体" w:eastAsia="黑体"/>
          <w:b/>
          <w:bCs/>
          <w:sz w:val="21"/>
        </w:rPr>
      </w:pPr>
      <w:r>
        <w:fldChar w:fldCharType="begin"/>
      </w:r>
      <w:r>
        <w:instrText xml:space="preserve"> HYPERLINK \l "_Toc82620750" </w:instrText>
      </w:r>
      <w:r>
        <w:fldChar w:fldCharType="separate"/>
      </w:r>
      <w:r>
        <w:rPr>
          <w:rStyle w:val="26"/>
          <w:rFonts w:ascii="黑体" w:hAnsi="黑体" w:eastAsia="黑体"/>
          <w:b/>
          <w:bCs/>
          <w:color w:val="auto"/>
        </w:rPr>
        <w:t>（一）四口入湖</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_Toc82620750 \h </w:instrText>
      </w:r>
      <w:r>
        <w:rPr>
          <w:rFonts w:ascii="黑体" w:hAnsi="黑体" w:eastAsia="黑体"/>
          <w:b/>
          <w:bCs/>
        </w:rPr>
        <w:fldChar w:fldCharType="separate"/>
      </w:r>
      <w:r>
        <w:rPr>
          <w:rFonts w:ascii="黑体" w:hAnsi="黑体" w:eastAsia="黑体"/>
          <w:b/>
          <w:bCs/>
        </w:rPr>
        <w:t>44</w:t>
      </w:r>
      <w:r>
        <w:rPr>
          <w:rFonts w:ascii="黑体" w:hAnsi="黑体" w:eastAsia="黑体"/>
          <w:b/>
          <w:bCs/>
        </w:rPr>
        <w:fldChar w:fldCharType="end"/>
      </w:r>
      <w:r>
        <w:rPr>
          <w:rFonts w:ascii="黑体" w:hAnsi="黑体" w:eastAsia="黑体"/>
          <w:b/>
          <w:bCs/>
        </w:rPr>
        <w:fldChar w:fldCharType="end"/>
      </w:r>
    </w:p>
    <w:p w14:paraId="6243ACCF">
      <w:pPr>
        <w:pStyle w:val="11"/>
        <w:tabs>
          <w:tab w:val="right" w:leader="dot" w:pos="8296"/>
        </w:tabs>
        <w:spacing w:line="288" w:lineRule="auto"/>
        <w:rPr>
          <w:rFonts w:ascii="黑体" w:hAnsi="黑体" w:eastAsia="黑体"/>
          <w:b/>
          <w:bCs/>
          <w:sz w:val="21"/>
        </w:rPr>
      </w:pPr>
      <w:r>
        <w:fldChar w:fldCharType="begin"/>
      </w:r>
      <w:r>
        <w:instrText xml:space="preserve"> HYPERLINK \l "_Toc82620751" </w:instrText>
      </w:r>
      <w:r>
        <w:fldChar w:fldCharType="separate"/>
      </w:r>
      <w:r>
        <w:rPr>
          <w:rStyle w:val="26"/>
          <w:rFonts w:ascii="黑体" w:hAnsi="黑体" w:eastAsia="黑体"/>
          <w:b/>
          <w:bCs/>
          <w:color w:val="auto"/>
        </w:rPr>
        <w:t>（二）三口泄洪</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_Toc82620751 \h </w:instrText>
      </w:r>
      <w:r>
        <w:rPr>
          <w:rFonts w:ascii="黑体" w:hAnsi="黑体" w:eastAsia="黑体"/>
          <w:b/>
          <w:bCs/>
        </w:rPr>
        <w:fldChar w:fldCharType="separate"/>
      </w:r>
      <w:r>
        <w:rPr>
          <w:rFonts w:ascii="黑体" w:hAnsi="黑体" w:eastAsia="黑体"/>
          <w:b/>
          <w:bCs/>
        </w:rPr>
        <w:t>53</w:t>
      </w:r>
      <w:r>
        <w:rPr>
          <w:rFonts w:ascii="黑体" w:hAnsi="黑体" w:eastAsia="黑体"/>
          <w:b/>
          <w:bCs/>
        </w:rPr>
        <w:fldChar w:fldCharType="end"/>
      </w:r>
      <w:r>
        <w:rPr>
          <w:rFonts w:ascii="黑体" w:hAnsi="黑体" w:eastAsia="黑体"/>
          <w:b/>
          <w:bCs/>
        </w:rPr>
        <w:fldChar w:fldCharType="end"/>
      </w:r>
    </w:p>
    <w:p w14:paraId="594975F0">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"_Toc82620752" </w:instrText>
      </w:r>
      <w:r>
        <w:fldChar w:fldCharType="separate"/>
      </w:r>
      <w:r>
        <w:rPr>
          <w:rStyle w:val="26"/>
          <w:rFonts w:ascii="黑体" w:hAnsi="黑体" w:eastAsia="黑体" w:cstheme="majorBidi"/>
          <w:b/>
          <w:bCs/>
          <w:color w:val="auto"/>
        </w:rPr>
        <w:t>三、湖长湖消</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_Toc82620752 \h </w:instrText>
      </w:r>
      <w:r>
        <w:rPr>
          <w:rFonts w:ascii="黑体" w:hAnsi="黑体" w:eastAsia="黑体"/>
          <w:b/>
          <w:bCs/>
        </w:rPr>
        <w:fldChar w:fldCharType="separate"/>
      </w:r>
      <w:r>
        <w:rPr>
          <w:rFonts w:ascii="黑体" w:hAnsi="黑体" w:eastAsia="黑体"/>
          <w:b/>
          <w:bCs/>
        </w:rPr>
        <w:t>64</w:t>
      </w:r>
      <w:r>
        <w:rPr>
          <w:rFonts w:ascii="黑体" w:hAnsi="黑体" w:eastAsia="黑体"/>
          <w:b/>
          <w:bCs/>
        </w:rPr>
        <w:fldChar w:fldCharType="end"/>
      </w:r>
      <w:r>
        <w:rPr>
          <w:rFonts w:ascii="黑体" w:hAnsi="黑体" w:eastAsia="黑体"/>
          <w:b/>
          <w:bCs/>
        </w:rPr>
        <w:fldChar w:fldCharType="end"/>
      </w:r>
    </w:p>
    <w:p w14:paraId="723E51E0">
      <w:pPr>
        <w:pStyle w:val="16"/>
        <w:tabs>
          <w:tab w:val="right" w:leader="dot" w:pos="8296"/>
        </w:tabs>
        <w:spacing w:line="288" w:lineRule="auto"/>
        <w:rPr>
          <w:rFonts w:ascii="黑体" w:hAnsi="黑体" w:eastAsia="黑体" w:cstheme="minorBidi"/>
          <w:b/>
          <w:bCs/>
          <w:sz w:val="21"/>
        </w:rPr>
      </w:pPr>
      <w:r>
        <w:fldChar w:fldCharType="begin"/>
      </w:r>
      <w:r>
        <w:instrText xml:space="preserve"> HYPERLINK \l "_Toc82620753" </w:instrText>
      </w:r>
      <w:r>
        <w:fldChar w:fldCharType="separate"/>
      </w:r>
      <w:r>
        <w:rPr>
          <w:rStyle w:val="26"/>
          <w:rFonts w:ascii="黑体" w:hAnsi="黑体" w:eastAsia="黑体" w:cs="黑体"/>
          <w:b/>
          <w:bCs/>
          <w:color w:val="auto"/>
          <w:kern w:val="44"/>
        </w:rPr>
        <w:t>第三部分  天然乐园</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_Toc82620753 \h </w:instrText>
      </w:r>
      <w:r>
        <w:rPr>
          <w:rFonts w:ascii="黑体" w:hAnsi="黑体" w:eastAsia="黑体"/>
          <w:b/>
          <w:bCs/>
        </w:rPr>
        <w:fldChar w:fldCharType="separate"/>
      </w:r>
      <w:r>
        <w:rPr>
          <w:rFonts w:ascii="黑体" w:hAnsi="黑体" w:eastAsia="黑体"/>
          <w:b/>
          <w:bCs/>
        </w:rPr>
        <w:t>81</w:t>
      </w:r>
      <w:r>
        <w:rPr>
          <w:rFonts w:ascii="黑体" w:hAnsi="黑体" w:eastAsia="黑体"/>
          <w:b/>
          <w:bCs/>
        </w:rPr>
        <w:fldChar w:fldCharType="end"/>
      </w:r>
      <w:r>
        <w:rPr>
          <w:rFonts w:ascii="黑体" w:hAnsi="黑体" w:eastAsia="黑体"/>
          <w:b/>
          <w:bCs/>
        </w:rPr>
        <w:fldChar w:fldCharType="end"/>
      </w:r>
    </w:p>
    <w:p w14:paraId="5BD7E879">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"_Toc82620754" </w:instrText>
      </w:r>
      <w:r>
        <w:fldChar w:fldCharType="separate"/>
      </w:r>
      <w:r>
        <w:rPr>
          <w:rStyle w:val="26"/>
          <w:rFonts w:ascii="黑体" w:hAnsi="黑体" w:eastAsia="黑体" w:cs="黑体"/>
          <w:b/>
          <w:bCs/>
          <w:color w:val="auto"/>
        </w:rPr>
        <w:t>一、岸芷汀兰</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_Toc82620754 \h </w:instrText>
      </w:r>
      <w:r>
        <w:rPr>
          <w:rFonts w:ascii="黑体" w:hAnsi="黑体" w:eastAsia="黑体"/>
          <w:b/>
          <w:bCs/>
        </w:rPr>
        <w:fldChar w:fldCharType="separate"/>
      </w:r>
      <w:r>
        <w:rPr>
          <w:rFonts w:ascii="黑体" w:hAnsi="黑体" w:eastAsia="黑体"/>
          <w:b/>
          <w:bCs/>
        </w:rPr>
        <w:t>81</w:t>
      </w:r>
      <w:r>
        <w:rPr>
          <w:rFonts w:ascii="黑体" w:hAnsi="黑体" w:eastAsia="黑体"/>
          <w:b/>
          <w:bCs/>
        </w:rPr>
        <w:fldChar w:fldCharType="end"/>
      </w:r>
      <w:r>
        <w:rPr>
          <w:rFonts w:ascii="黑体" w:hAnsi="黑体" w:eastAsia="黑体"/>
          <w:b/>
          <w:bCs/>
        </w:rPr>
        <w:fldChar w:fldCharType="end"/>
      </w:r>
    </w:p>
    <w:p w14:paraId="04FE4B98">
      <w:pPr>
        <w:pStyle w:val="11"/>
        <w:tabs>
          <w:tab w:val="right" w:leader="dot" w:pos="8296"/>
        </w:tabs>
        <w:spacing w:line="288" w:lineRule="auto"/>
        <w:rPr>
          <w:rFonts w:ascii="黑体" w:hAnsi="黑体" w:eastAsia="黑体"/>
          <w:b/>
          <w:bCs/>
          <w:sz w:val="21"/>
        </w:rPr>
      </w:pPr>
      <w:r>
        <w:fldChar w:fldCharType="begin"/>
      </w:r>
      <w:r>
        <w:instrText xml:space="preserve"> HYPERLINK \l "_Toc82620755" </w:instrText>
      </w:r>
      <w:r>
        <w:fldChar w:fldCharType="separate"/>
      </w:r>
      <w:r>
        <w:rPr>
          <w:rStyle w:val="26"/>
          <w:rFonts w:ascii="黑体" w:hAnsi="黑体" w:eastAsia="黑体" w:cs="Times New Roman"/>
          <w:b/>
          <w:bCs/>
          <w:color w:val="auto"/>
        </w:rPr>
        <w:t>（一）湖沼水生植被</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_Toc82620755 \h </w:instrText>
      </w:r>
      <w:r>
        <w:rPr>
          <w:rFonts w:ascii="黑体" w:hAnsi="黑体" w:eastAsia="黑体"/>
          <w:b/>
          <w:bCs/>
        </w:rPr>
        <w:fldChar w:fldCharType="separate"/>
      </w:r>
      <w:r>
        <w:rPr>
          <w:rFonts w:ascii="黑体" w:hAnsi="黑体" w:eastAsia="黑体"/>
          <w:b/>
          <w:bCs/>
        </w:rPr>
        <w:t>82</w:t>
      </w:r>
      <w:r>
        <w:rPr>
          <w:rFonts w:ascii="黑体" w:hAnsi="黑体" w:eastAsia="黑体"/>
          <w:b/>
          <w:bCs/>
        </w:rPr>
        <w:fldChar w:fldCharType="end"/>
      </w:r>
      <w:r>
        <w:rPr>
          <w:rFonts w:ascii="黑体" w:hAnsi="黑体" w:eastAsia="黑体"/>
          <w:b/>
          <w:bCs/>
        </w:rPr>
        <w:fldChar w:fldCharType="end"/>
      </w:r>
    </w:p>
    <w:p w14:paraId="2AA6AD55">
      <w:pPr>
        <w:pStyle w:val="11"/>
        <w:tabs>
          <w:tab w:val="right" w:leader="dot" w:pos="8296"/>
        </w:tabs>
        <w:spacing w:line="288" w:lineRule="auto"/>
        <w:rPr>
          <w:rFonts w:ascii="黑体" w:hAnsi="黑体" w:eastAsia="黑体"/>
          <w:b/>
          <w:bCs/>
          <w:sz w:val="21"/>
        </w:rPr>
      </w:pPr>
      <w:r>
        <w:fldChar w:fldCharType="begin"/>
      </w:r>
      <w:r>
        <w:instrText xml:space="preserve"> HYPERLINK \l "_Toc82620756" </w:instrText>
      </w:r>
      <w:r>
        <w:fldChar w:fldCharType="separate"/>
      </w:r>
      <w:r>
        <w:rPr>
          <w:rStyle w:val="26"/>
          <w:rFonts w:ascii="黑体" w:hAnsi="黑体" w:eastAsia="黑体" w:cs="Times New Roman"/>
          <w:b/>
          <w:bCs/>
          <w:color w:val="auto"/>
        </w:rPr>
        <w:t>（二）草甸植被</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_Toc82620756 \h </w:instrText>
      </w:r>
      <w:r>
        <w:rPr>
          <w:rFonts w:ascii="黑体" w:hAnsi="黑体" w:eastAsia="黑体"/>
          <w:b/>
          <w:bCs/>
        </w:rPr>
        <w:fldChar w:fldCharType="separate"/>
      </w:r>
      <w:r>
        <w:rPr>
          <w:rFonts w:ascii="黑体" w:hAnsi="黑体" w:eastAsia="黑体"/>
          <w:b/>
          <w:bCs/>
        </w:rPr>
        <w:t>91</w:t>
      </w:r>
      <w:r>
        <w:rPr>
          <w:rFonts w:ascii="黑体" w:hAnsi="黑体" w:eastAsia="黑体"/>
          <w:b/>
          <w:bCs/>
        </w:rPr>
        <w:fldChar w:fldCharType="end"/>
      </w:r>
      <w:r>
        <w:rPr>
          <w:rFonts w:ascii="黑体" w:hAnsi="黑体" w:eastAsia="黑体"/>
          <w:b/>
          <w:bCs/>
        </w:rPr>
        <w:fldChar w:fldCharType="end"/>
      </w:r>
    </w:p>
    <w:p w14:paraId="575468AC">
      <w:pPr>
        <w:pStyle w:val="11"/>
        <w:tabs>
          <w:tab w:val="right" w:leader="dot" w:pos="8296"/>
        </w:tabs>
        <w:spacing w:line="288" w:lineRule="auto"/>
        <w:rPr>
          <w:rFonts w:ascii="黑体" w:hAnsi="黑体" w:eastAsia="黑体"/>
          <w:b/>
          <w:bCs/>
          <w:sz w:val="21"/>
        </w:rPr>
      </w:pPr>
      <w:r>
        <w:fldChar w:fldCharType="begin"/>
      </w:r>
      <w:r>
        <w:instrText xml:space="preserve"> HYPERLINK \l "_Toc82620757" </w:instrText>
      </w:r>
      <w:r>
        <w:fldChar w:fldCharType="separate"/>
      </w:r>
      <w:r>
        <w:rPr>
          <w:rStyle w:val="26"/>
          <w:rFonts w:ascii="黑体" w:hAnsi="黑体" w:eastAsia="黑体" w:cs="Times New Roman"/>
          <w:b/>
          <w:bCs/>
          <w:color w:val="auto"/>
        </w:rPr>
        <w:t>（三）森林植被</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_Toc82620757 \h </w:instrText>
      </w:r>
      <w:r>
        <w:rPr>
          <w:rFonts w:ascii="黑体" w:hAnsi="黑体" w:eastAsia="黑体"/>
          <w:b/>
          <w:bCs/>
        </w:rPr>
        <w:fldChar w:fldCharType="separate"/>
      </w:r>
      <w:r>
        <w:rPr>
          <w:rFonts w:ascii="黑体" w:hAnsi="黑体" w:eastAsia="黑体"/>
          <w:b/>
          <w:bCs/>
        </w:rPr>
        <w:t>98</w:t>
      </w:r>
      <w:r>
        <w:rPr>
          <w:rFonts w:ascii="黑体" w:hAnsi="黑体" w:eastAsia="黑体"/>
          <w:b/>
          <w:bCs/>
        </w:rPr>
        <w:fldChar w:fldCharType="end"/>
      </w:r>
      <w:r>
        <w:rPr>
          <w:rFonts w:ascii="黑体" w:hAnsi="黑体" w:eastAsia="黑体"/>
          <w:b/>
          <w:bCs/>
        </w:rPr>
        <w:fldChar w:fldCharType="end"/>
      </w:r>
    </w:p>
    <w:p w14:paraId="5C4083AC">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"_Toc82620758" </w:instrText>
      </w:r>
      <w:r>
        <w:fldChar w:fldCharType="separate"/>
      </w:r>
      <w:r>
        <w:rPr>
          <w:rStyle w:val="26"/>
          <w:rFonts w:ascii="黑体" w:hAnsi="黑体" w:eastAsia="黑体" w:cs="黑体"/>
          <w:b/>
          <w:bCs/>
          <w:color w:val="auto"/>
        </w:rPr>
        <w:t>二、虎啸猿啼</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_Toc82620758 \h </w:instrText>
      </w:r>
      <w:r>
        <w:rPr>
          <w:rFonts w:ascii="黑体" w:hAnsi="黑体" w:eastAsia="黑体"/>
          <w:b/>
          <w:bCs/>
        </w:rPr>
        <w:fldChar w:fldCharType="separate"/>
      </w:r>
      <w:r>
        <w:rPr>
          <w:rFonts w:ascii="黑体" w:hAnsi="黑体" w:eastAsia="黑体"/>
          <w:b/>
          <w:bCs/>
        </w:rPr>
        <w:t>112</w:t>
      </w:r>
      <w:r>
        <w:rPr>
          <w:rFonts w:ascii="黑体" w:hAnsi="黑体" w:eastAsia="黑体"/>
          <w:b/>
          <w:bCs/>
        </w:rPr>
        <w:fldChar w:fldCharType="end"/>
      </w:r>
      <w:r>
        <w:rPr>
          <w:rFonts w:ascii="黑体" w:hAnsi="黑体" w:eastAsia="黑体"/>
          <w:b/>
          <w:bCs/>
        </w:rPr>
        <w:fldChar w:fldCharType="end"/>
      </w:r>
    </w:p>
    <w:p w14:paraId="32083A9F">
      <w:pPr>
        <w:pStyle w:val="11"/>
        <w:tabs>
          <w:tab w:val="right" w:leader="dot" w:pos="8296"/>
        </w:tabs>
        <w:spacing w:line="288" w:lineRule="auto"/>
        <w:rPr>
          <w:rFonts w:ascii="黑体" w:hAnsi="黑体" w:eastAsia="黑体"/>
          <w:b/>
          <w:bCs/>
          <w:sz w:val="21"/>
        </w:rPr>
      </w:pPr>
      <w:r>
        <w:fldChar w:fldCharType="begin"/>
      </w:r>
      <w:r>
        <w:instrText xml:space="preserve"> HYPERLINK \l "_Toc82620759" </w:instrText>
      </w:r>
      <w:r>
        <w:fldChar w:fldCharType="separate"/>
      </w:r>
      <w:r>
        <w:rPr>
          <w:rStyle w:val="26"/>
          <w:rFonts w:ascii="黑体" w:hAnsi="黑体" w:eastAsia="黑体" w:cs="黑体"/>
          <w:b/>
          <w:bCs/>
          <w:color w:val="auto"/>
        </w:rPr>
        <w:t>（一）哺乳动物</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_Toc82620759 \h </w:instrText>
      </w:r>
      <w:r>
        <w:rPr>
          <w:rFonts w:ascii="黑体" w:hAnsi="黑体" w:eastAsia="黑体"/>
          <w:b/>
          <w:bCs/>
        </w:rPr>
        <w:fldChar w:fldCharType="separate"/>
      </w:r>
      <w:r>
        <w:rPr>
          <w:rFonts w:ascii="黑体" w:hAnsi="黑体" w:eastAsia="黑体"/>
          <w:b/>
          <w:bCs/>
        </w:rPr>
        <w:t>112</w:t>
      </w:r>
      <w:r>
        <w:rPr>
          <w:rFonts w:ascii="黑体" w:hAnsi="黑体" w:eastAsia="黑体"/>
          <w:b/>
          <w:bCs/>
        </w:rPr>
        <w:fldChar w:fldCharType="end"/>
      </w:r>
      <w:r>
        <w:rPr>
          <w:rFonts w:ascii="黑体" w:hAnsi="黑体" w:eastAsia="黑体"/>
          <w:b/>
          <w:bCs/>
        </w:rPr>
        <w:fldChar w:fldCharType="end"/>
      </w:r>
    </w:p>
    <w:p w14:paraId="00BDB723">
      <w:pPr>
        <w:pStyle w:val="11"/>
        <w:tabs>
          <w:tab w:val="right" w:leader="dot" w:pos="8296"/>
        </w:tabs>
        <w:spacing w:line="288" w:lineRule="auto"/>
        <w:rPr>
          <w:rFonts w:ascii="黑体" w:hAnsi="黑体" w:eastAsia="黑体"/>
          <w:b/>
          <w:bCs/>
          <w:sz w:val="21"/>
        </w:rPr>
      </w:pPr>
      <w:r>
        <w:fldChar w:fldCharType="begin"/>
      </w:r>
      <w:r>
        <w:instrText xml:space="preserve"> HYPERLINK \l "_Toc82620760" </w:instrText>
      </w:r>
      <w:r>
        <w:fldChar w:fldCharType="separate"/>
      </w:r>
      <w:r>
        <w:rPr>
          <w:rStyle w:val="26"/>
          <w:rFonts w:ascii="黑体" w:hAnsi="黑体" w:eastAsia="黑体" w:cs="黑体"/>
          <w:b/>
          <w:bCs/>
          <w:color w:val="auto"/>
        </w:rPr>
        <w:t>（二）爬行动物</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_Toc82620760 \h </w:instrText>
      </w:r>
      <w:r>
        <w:rPr>
          <w:rFonts w:ascii="黑体" w:hAnsi="黑体" w:eastAsia="黑体"/>
          <w:b/>
          <w:bCs/>
        </w:rPr>
        <w:fldChar w:fldCharType="separate"/>
      </w:r>
      <w:r>
        <w:rPr>
          <w:rFonts w:ascii="黑体" w:hAnsi="黑体" w:eastAsia="黑体"/>
          <w:b/>
          <w:bCs/>
        </w:rPr>
        <w:t>118</w:t>
      </w:r>
      <w:r>
        <w:rPr>
          <w:rFonts w:ascii="黑体" w:hAnsi="黑体" w:eastAsia="黑体"/>
          <w:b/>
          <w:bCs/>
        </w:rPr>
        <w:fldChar w:fldCharType="end"/>
      </w:r>
      <w:r>
        <w:rPr>
          <w:rFonts w:ascii="黑体" w:hAnsi="黑体" w:eastAsia="黑体"/>
          <w:b/>
          <w:bCs/>
        </w:rPr>
        <w:fldChar w:fldCharType="end"/>
      </w:r>
    </w:p>
    <w:p w14:paraId="0927773C">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"_Toc82620761" </w:instrText>
      </w:r>
      <w:r>
        <w:fldChar w:fldCharType="separate"/>
      </w:r>
      <w:r>
        <w:rPr>
          <w:rStyle w:val="26"/>
          <w:rFonts w:ascii="黑体" w:hAnsi="黑体" w:eastAsia="黑体" w:cs="黑体"/>
          <w:b/>
          <w:bCs/>
          <w:color w:val="auto"/>
        </w:rPr>
        <w:t>三、沙鸥翔集</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_Toc82620761 \h </w:instrText>
      </w:r>
      <w:r>
        <w:rPr>
          <w:rFonts w:ascii="黑体" w:hAnsi="黑体" w:eastAsia="黑体"/>
          <w:b/>
          <w:bCs/>
        </w:rPr>
        <w:fldChar w:fldCharType="separate"/>
      </w:r>
      <w:r>
        <w:rPr>
          <w:rFonts w:ascii="黑体" w:hAnsi="黑体" w:eastAsia="黑体"/>
          <w:b/>
          <w:bCs/>
        </w:rPr>
        <w:t>123</w:t>
      </w:r>
      <w:r>
        <w:rPr>
          <w:rFonts w:ascii="黑体" w:hAnsi="黑体" w:eastAsia="黑体"/>
          <w:b/>
          <w:bCs/>
        </w:rPr>
        <w:fldChar w:fldCharType="end"/>
      </w:r>
      <w:r>
        <w:rPr>
          <w:rFonts w:ascii="黑体" w:hAnsi="黑体" w:eastAsia="黑体"/>
          <w:b/>
          <w:bCs/>
        </w:rPr>
        <w:fldChar w:fldCharType="end"/>
      </w:r>
    </w:p>
    <w:p w14:paraId="4A15F125">
      <w:pPr>
        <w:pStyle w:val="11"/>
        <w:tabs>
          <w:tab w:val="right" w:leader="dot" w:pos="8296"/>
        </w:tabs>
        <w:spacing w:line="288" w:lineRule="auto"/>
        <w:rPr>
          <w:rFonts w:ascii="黑体" w:hAnsi="黑体" w:eastAsia="黑体"/>
          <w:b/>
          <w:bCs/>
          <w:sz w:val="21"/>
        </w:rPr>
      </w:pPr>
      <w:r>
        <w:fldChar w:fldCharType="begin"/>
      </w:r>
      <w:r>
        <w:instrText xml:space="preserve"> HYPERLINK \l "_Toc82620762" </w:instrText>
      </w:r>
      <w:r>
        <w:fldChar w:fldCharType="separate"/>
      </w:r>
      <w:r>
        <w:rPr>
          <w:rStyle w:val="26"/>
          <w:rFonts w:ascii="黑体" w:hAnsi="黑体" w:eastAsia="黑体" w:cstheme="majorBidi"/>
          <w:b/>
          <w:bCs/>
          <w:color w:val="auto"/>
        </w:rPr>
        <w:t>（一）鸟类</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_Toc82620762 \h </w:instrText>
      </w:r>
      <w:r>
        <w:rPr>
          <w:rFonts w:ascii="黑体" w:hAnsi="黑体" w:eastAsia="黑体"/>
          <w:b/>
          <w:bCs/>
        </w:rPr>
        <w:fldChar w:fldCharType="separate"/>
      </w:r>
      <w:r>
        <w:rPr>
          <w:rFonts w:ascii="黑体" w:hAnsi="黑体" w:eastAsia="黑体"/>
          <w:b/>
          <w:bCs/>
        </w:rPr>
        <w:t>124</w:t>
      </w:r>
      <w:r>
        <w:rPr>
          <w:rFonts w:ascii="黑体" w:hAnsi="黑体" w:eastAsia="黑体"/>
          <w:b/>
          <w:bCs/>
        </w:rPr>
        <w:fldChar w:fldCharType="end"/>
      </w:r>
      <w:r>
        <w:rPr>
          <w:rFonts w:ascii="黑体" w:hAnsi="黑体" w:eastAsia="黑体"/>
          <w:b/>
          <w:bCs/>
        </w:rPr>
        <w:fldChar w:fldCharType="end"/>
      </w:r>
    </w:p>
    <w:p w14:paraId="46D0EE32">
      <w:pPr>
        <w:pStyle w:val="11"/>
        <w:tabs>
          <w:tab w:val="right" w:leader="dot" w:pos="8296"/>
        </w:tabs>
        <w:spacing w:line="288" w:lineRule="auto"/>
        <w:rPr>
          <w:rFonts w:ascii="黑体" w:hAnsi="黑体" w:eastAsia="黑体"/>
          <w:b/>
          <w:bCs/>
          <w:sz w:val="21"/>
        </w:rPr>
      </w:pPr>
      <w:r>
        <w:fldChar w:fldCharType="begin"/>
      </w:r>
      <w:r>
        <w:instrText xml:space="preserve"> HYPERLINK \l "_Toc82620763" </w:instrText>
      </w:r>
      <w:r>
        <w:fldChar w:fldCharType="separate"/>
      </w:r>
      <w:r>
        <w:rPr>
          <w:rStyle w:val="26"/>
          <w:rFonts w:ascii="黑体" w:hAnsi="黑体" w:eastAsia="黑体" w:cstheme="majorBidi"/>
          <w:b/>
          <w:bCs/>
          <w:color w:val="auto"/>
        </w:rPr>
        <w:t>（二）陆生昆虫</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_Toc82620763 \h </w:instrText>
      </w:r>
      <w:r>
        <w:rPr>
          <w:rFonts w:ascii="黑体" w:hAnsi="黑体" w:eastAsia="黑体"/>
          <w:b/>
          <w:bCs/>
        </w:rPr>
        <w:fldChar w:fldCharType="separate"/>
      </w:r>
      <w:r>
        <w:rPr>
          <w:rFonts w:ascii="黑体" w:hAnsi="黑体" w:eastAsia="黑体"/>
          <w:b/>
          <w:bCs/>
        </w:rPr>
        <w:t>151</w:t>
      </w:r>
      <w:r>
        <w:rPr>
          <w:rFonts w:ascii="黑体" w:hAnsi="黑体" w:eastAsia="黑体"/>
          <w:b/>
          <w:bCs/>
        </w:rPr>
        <w:fldChar w:fldCharType="end"/>
      </w:r>
      <w:r>
        <w:rPr>
          <w:rFonts w:ascii="黑体" w:hAnsi="黑体" w:eastAsia="黑体"/>
          <w:b/>
          <w:bCs/>
        </w:rPr>
        <w:fldChar w:fldCharType="end"/>
      </w:r>
    </w:p>
    <w:p w14:paraId="584EDCEA">
      <w:pPr>
        <w:pStyle w:val="18"/>
        <w:tabs>
          <w:tab w:val="right" w:leader="dot" w:pos="8296"/>
        </w:tabs>
        <w:spacing w:line="288" w:lineRule="auto"/>
        <w:rPr>
          <w:rFonts w:ascii="黑体" w:hAnsi="黑体" w:eastAsia="黑体" w:cstheme="minorBidi"/>
          <w:b/>
          <w:bCs/>
          <w:sz w:val="21"/>
        </w:rPr>
      </w:pPr>
      <w:r>
        <w:fldChar w:fldCharType="begin"/>
      </w:r>
      <w:r>
        <w:instrText xml:space="preserve"> HYPERLINK \l "_Toc82620764" </w:instrText>
      </w:r>
      <w:r>
        <w:fldChar w:fldCharType="separate"/>
      </w:r>
      <w:r>
        <w:rPr>
          <w:rStyle w:val="26"/>
          <w:rFonts w:ascii="黑体" w:hAnsi="黑体" w:eastAsia="黑体" w:cs="黑体"/>
          <w:b/>
          <w:bCs/>
          <w:color w:val="auto"/>
        </w:rPr>
        <w:t>四、锦鳞游泳</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_Toc82620764 \h </w:instrText>
      </w:r>
      <w:r>
        <w:rPr>
          <w:rFonts w:ascii="黑体" w:hAnsi="黑体" w:eastAsia="黑体"/>
          <w:b/>
          <w:bCs/>
        </w:rPr>
        <w:fldChar w:fldCharType="separate"/>
      </w:r>
      <w:r>
        <w:rPr>
          <w:rFonts w:ascii="黑体" w:hAnsi="黑体" w:eastAsia="黑体"/>
          <w:b/>
          <w:bCs/>
        </w:rPr>
        <w:t>154</w:t>
      </w:r>
      <w:r>
        <w:rPr>
          <w:rFonts w:ascii="黑体" w:hAnsi="黑体" w:eastAsia="黑体"/>
          <w:b/>
          <w:bCs/>
        </w:rPr>
        <w:fldChar w:fldCharType="end"/>
      </w:r>
      <w:r>
        <w:rPr>
          <w:rFonts w:ascii="黑体" w:hAnsi="黑体" w:eastAsia="黑体"/>
          <w:b/>
          <w:bCs/>
        </w:rPr>
        <w:fldChar w:fldCharType="end"/>
      </w:r>
    </w:p>
    <w:p w14:paraId="647DD44C">
      <w:pPr>
        <w:pStyle w:val="11"/>
        <w:tabs>
          <w:tab w:val="right" w:leader="dot" w:pos="8296"/>
        </w:tabs>
        <w:spacing w:line="288" w:lineRule="auto"/>
        <w:rPr>
          <w:rFonts w:ascii="黑体" w:hAnsi="黑体" w:eastAsia="黑体"/>
          <w:b/>
          <w:bCs/>
          <w:sz w:val="21"/>
        </w:rPr>
      </w:pPr>
      <w:r>
        <w:fldChar w:fldCharType="begin"/>
      </w:r>
      <w:r>
        <w:instrText xml:space="preserve"> HYPERLINK \l "_Toc82620765" </w:instrText>
      </w:r>
      <w:r>
        <w:fldChar w:fldCharType="separate"/>
      </w:r>
      <w:r>
        <w:rPr>
          <w:rStyle w:val="26"/>
          <w:rFonts w:ascii="黑体" w:hAnsi="黑体" w:eastAsia="黑体" w:cs="黑体"/>
          <w:b/>
          <w:bCs/>
          <w:color w:val="auto"/>
        </w:rPr>
        <w:t>（一）两栖动物</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_Toc82620765 \h </w:instrText>
      </w:r>
      <w:r>
        <w:rPr>
          <w:rFonts w:ascii="黑体" w:hAnsi="黑体" w:eastAsia="黑体"/>
          <w:b/>
          <w:bCs/>
        </w:rPr>
        <w:fldChar w:fldCharType="separate"/>
      </w:r>
      <w:r>
        <w:rPr>
          <w:rFonts w:ascii="黑体" w:hAnsi="黑体" w:eastAsia="黑体"/>
          <w:b/>
          <w:bCs/>
        </w:rPr>
        <w:t>154</w:t>
      </w:r>
      <w:r>
        <w:rPr>
          <w:rFonts w:ascii="黑体" w:hAnsi="黑体" w:eastAsia="黑体"/>
          <w:b/>
          <w:bCs/>
        </w:rPr>
        <w:fldChar w:fldCharType="end"/>
      </w:r>
      <w:r>
        <w:rPr>
          <w:rFonts w:ascii="黑体" w:hAnsi="黑体" w:eastAsia="黑体"/>
          <w:b/>
          <w:bCs/>
        </w:rPr>
        <w:fldChar w:fldCharType="end"/>
      </w:r>
    </w:p>
    <w:p w14:paraId="4A4658E7">
      <w:pPr>
        <w:pStyle w:val="11"/>
        <w:tabs>
          <w:tab w:val="right" w:leader="dot" w:pos="8296"/>
        </w:tabs>
        <w:spacing w:line="288" w:lineRule="auto"/>
        <w:rPr>
          <w:rFonts w:ascii="黑体" w:hAnsi="黑体" w:eastAsia="黑体"/>
          <w:b/>
          <w:bCs/>
          <w:sz w:val="21"/>
        </w:rPr>
      </w:pPr>
      <w:r>
        <w:fldChar w:fldCharType="begin"/>
      </w:r>
      <w:r>
        <w:instrText xml:space="preserve"> HYPERLINK \l "_Toc82620766" </w:instrText>
      </w:r>
      <w:r>
        <w:fldChar w:fldCharType="separate"/>
      </w:r>
      <w:r>
        <w:rPr>
          <w:rStyle w:val="26"/>
          <w:rFonts w:ascii="黑体" w:hAnsi="黑体" w:eastAsia="黑体" w:cs="黑体"/>
          <w:b/>
          <w:bCs/>
          <w:color w:val="auto"/>
        </w:rPr>
        <w:t>（二）底栖动物</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_Toc82620766 \h </w:instrText>
      </w:r>
      <w:r>
        <w:rPr>
          <w:rFonts w:ascii="黑体" w:hAnsi="黑体" w:eastAsia="黑体"/>
          <w:b/>
          <w:bCs/>
        </w:rPr>
        <w:fldChar w:fldCharType="separate"/>
      </w:r>
      <w:r>
        <w:rPr>
          <w:rFonts w:ascii="黑体" w:hAnsi="黑体" w:eastAsia="黑体"/>
          <w:b/>
          <w:bCs/>
        </w:rPr>
        <w:t>157</w:t>
      </w:r>
      <w:r>
        <w:rPr>
          <w:rFonts w:ascii="黑体" w:hAnsi="黑体" w:eastAsia="黑体"/>
          <w:b/>
          <w:bCs/>
        </w:rPr>
        <w:fldChar w:fldCharType="end"/>
      </w:r>
      <w:r>
        <w:rPr>
          <w:rFonts w:ascii="黑体" w:hAnsi="黑体" w:eastAsia="黑体"/>
          <w:b/>
          <w:bCs/>
        </w:rPr>
        <w:fldChar w:fldCharType="end"/>
      </w:r>
    </w:p>
    <w:p w14:paraId="07CD61F9">
      <w:pPr>
        <w:pStyle w:val="11"/>
        <w:tabs>
          <w:tab w:val="right" w:leader="dot" w:pos="8296"/>
        </w:tabs>
        <w:spacing w:line="288" w:lineRule="auto"/>
        <w:rPr>
          <w:rFonts w:ascii="黑体" w:hAnsi="黑体" w:eastAsia="黑体"/>
          <w:b/>
          <w:bCs/>
          <w:sz w:val="21"/>
        </w:rPr>
      </w:pPr>
      <w:r>
        <w:fldChar w:fldCharType="begin"/>
      </w:r>
      <w:r>
        <w:instrText xml:space="preserve"> HYPERLINK \l "_Toc82620767" </w:instrText>
      </w:r>
      <w:r>
        <w:fldChar w:fldCharType="separate"/>
      </w:r>
      <w:r>
        <w:rPr>
          <w:rStyle w:val="26"/>
          <w:rFonts w:ascii="黑体" w:hAnsi="黑体" w:eastAsia="黑体" w:cs="Times New Roman"/>
          <w:b/>
          <w:bCs/>
          <w:color w:val="auto"/>
        </w:rPr>
        <w:t>（三）鱼类</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_Toc82620767 \h </w:instrText>
      </w:r>
      <w:r>
        <w:rPr>
          <w:rFonts w:ascii="黑体" w:hAnsi="黑体" w:eastAsia="黑体"/>
          <w:b/>
          <w:bCs/>
        </w:rPr>
        <w:fldChar w:fldCharType="separate"/>
      </w:r>
      <w:r>
        <w:rPr>
          <w:rFonts w:ascii="黑体" w:hAnsi="黑体" w:eastAsia="黑体"/>
          <w:b/>
          <w:bCs/>
        </w:rPr>
        <w:t>163</w:t>
      </w:r>
      <w:r>
        <w:rPr>
          <w:rFonts w:ascii="黑体" w:hAnsi="黑体" w:eastAsia="黑体"/>
          <w:b/>
          <w:bCs/>
        </w:rPr>
        <w:fldChar w:fldCharType="end"/>
      </w:r>
      <w:r>
        <w:rPr>
          <w:rFonts w:ascii="黑体" w:hAnsi="黑体" w:eastAsia="黑体"/>
          <w:b/>
          <w:bCs/>
        </w:rPr>
        <w:fldChar w:fldCharType="end"/>
      </w:r>
    </w:p>
    <w:p w14:paraId="6D344EF1">
      <w:pPr>
        <w:pStyle w:val="11"/>
        <w:tabs>
          <w:tab w:val="right" w:leader="dot" w:pos="8296"/>
        </w:tabs>
        <w:spacing w:line="288" w:lineRule="auto"/>
        <w:rPr>
          <w:rFonts w:ascii="黑体" w:hAnsi="黑体" w:eastAsia="黑体"/>
          <w:b/>
          <w:bCs/>
          <w:sz w:val="21"/>
        </w:rPr>
      </w:pPr>
      <w:r>
        <w:fldChar w:fldCharType="begin"/>
      </w:r>
      <w:r>
        <w:instrText xml:space="preserve"> HYPERLINK \l "_Toc82620768" </w:instrText>
      </w:r>
      <w:r>
        <w:fldChar w:fldCharType="separate"/>
      </w:r>
      <w:r>
        <w:rPr>
          <w:rStyle w:val="26"/>
          <w:rFonts w:ascii="黑体" w:hAnsi="黑体" w:eastAsia="黑体" w:cs="Times New Roman"/>
          <w:b/>
          <w:bCs/>
          <w:color w:val="auto"/>
        </w:rPr>
        <w:t>（四）水生哺乳动物</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_Toc82620768 \h </w:instrText>
      </w:r>
      <w:r>
        <w:rPr>
          <w:rFonts w:ascii="黑体" w:hAnsi="黑体" w:eastAsia="黑体"/>
          <w:b/>
          <w:bCs/>
        </w:rPr>
        <w:fldChar w:fldCharType="separate"/>
      </w:r>
      <w:r>
        <w:rPr>
          <w:rFonts w:ascii="黑体" w:hAnsi="黑体" w:eastAsia="黑体"/>
          <w:b/>
          <w:bCs/>
        </w:rPr>
        <w:t>174</w:t>
      </w:r>
      <w:r>
        <w:rPr>
          <w:rFonts w:ascii="黑体" w:hAnsi="黑体" w:eastAsia="黑体"/>
          <w:b/>
          <w:bCs/>
        </w:rPr>
        <w:fldChar w:fldCharType="end"/>
      </w:r>
      <w:r>
        <w:rPr>
          <w:rFonts w:ascii="黑体" w:hAnsi="黑体" w:eastAsia="黑体"/>
          <w:b/>
          <w:bCs/>
        </w:rPr>
        <w:fldChar w:fldCharType="end"/>
      </w:r>
    </w:p>
    <w:p w14:paraId="0AC56A51">
      <w:pPr>
        <w:pStyle w:val="16"/>
        <w:tabs>
          <w:tab w:val="right" w:leader="dot" w:pos="8296"/>
        </w:tabs>
        <w:spacing w:line="288" w:lineRule="auto"/>
        <w:rPr>
          <w:rFonts w:ascii="黑体" w:hAnsi="黑体" w:eastAsia="黑体" w:cstheme="minorBidi"/>
          <w:b/>
          <w:bCs/>
          <w:sz w:val="21"/>
        </w:rPr>
      </w:pPr>
      <w:r>
        <w:fldChar w:fldCharType="begin"/>
      </w:r>
      <w:r>
        <w:instrText xml:space="preserve"> HYPERLINK \l "_Toc82620769" </w:instrText>
      </w:r>
      <w:r>
        <w:fldChar w:fldCharType="separate"/>
      </w:r>
      <w:r>
        <w:rPr>
          <w:rStyle w:val="26"/>
          <w:rFonts w:ascii="黑体" w:hAnsi="黑体" w:eastAsia="黑体"/>
          <w:b/>
          <w:bCs/>
          <w:color w:val="auto"/>
        </w:rPr>
        <w:t>尾  厅</w:t>
      </w:r>
      <w:r>
        <w:rPr>
          <w:rFonts w:ascii="黑体" w:hAnsi="黑体" w:eastAsia="黑体"/>
          <w:b/>
          <w:bCs/>
        </w:rPr>
        <w:tab/>
      </w:r>
      <w:r>
        <w:rPr>
          <w:rFonts w:ascii="黑体" w:hAnsi="黑体" w:eastAsia="黑体"/>
          <w:b/>
          <w:bCs/>
        </w:rPr>
        <w:fldChar w:fldCharType="begin"/>
      </w:r>
      <w:r>
        <w:rPr>
          <w:rFonts w:ascii="黑体" w:hAnsi="黑体" w:eastAsia="黑体"/>
          <w:b/>
          <w:bCs/>
        </w:rPr>
        <w:instrText xml:space="preserve"> PAGEREF _Toc82620769 \h </w:instrText>
      </w:r>
      <w:r>
        <w:rPr>
          <w:rFonts w:ascii="黑体" w:hAnsi="黑体" w:eastAsia="黑体"/>
          <w:b/>
          <w:bCs/>
        </w:rPr>
        <w:fldChar w:fldCharType="separate"/>
      </w:r>
      <w:r>
        <w:rPr>
          <w:rFonts w:ascii="黑体" w:hAnsi="黑体" w:eastAsia="黑体"/>
          <w:b/>
          <w:bCs/>
        </w:rPr>
        <w:t>176</w:t>
      </w:r>
      <w:r>
        <w:rPr>
          <w:rFonts w:ascii="黑体" w:hAnsi="黑体" w:eastAsia="黑体"/>
          <w:b/>
          <w:bCs/>
        </w:rPr>
        <w:fldChar w:fldCharType="end"/>
      </w:r>
      <w:r>
        <w:rPr>
          <w:rFonts w:ascii="黑体" w:hAnsi="黑体" w:eastAsia="黑体"/>
          <w:b/>
          <w:bCs/>
        </w:rPr>
        <w:fldChar w:fldCharType="end"/>
      </w:r>
    </w:p>
    <w:p w14:paraId="0CADC621">
      <w:pPr>
        <w:tabs>
          <w:tab w:val="right" w:leader="dot" w:pos="8296"/>
        </w:tabs>
        <w:rPr>
          <w:rFonts w:ascii="黑体" w:hAnsi="黑体" w:eastAsia="黑体" w:cs="宋体"/>
          <w:sz w:val="32"/>
          <w:szCs w:val="32"/>
        </w:rPr>
      </w:pPr>
      <w:r>
        <w:rPr>
          <w:rFonts w:ascii="黑体" w:hAnsi="黑体" w:eastAsia="黑体" w:cs="宋体"/>
          <w:sz w:val="32"/>
          <w:szCs w:val="32"/>
        </w:rPr>
        <w:fldChar w:fldCharType="end"/>
      </w:r>
      <w:r>
        <w:rPr>
          <w:rFonts w:ascii="黑体" w:hAnsi="黑体" w:eastAsia="黑体" w:cs="宋体"/>
          <w:sz w:val="32"/>
          <w:szCs w:val="32"/>
        </w:rPr>
        <w:br w:type="page"/>
      </w:r>
      <w:r>
        <w:rPr>
          <w:rFonts w:hint="eastAsia" w:ascii="宋体" w:hAnsi="宋体" w:eastAsia="宋体" w:cs="宋体"/>
          <w:b/>
          <w:bCs/>
          <w:sz w:val="24"/>
          <w:szCs w:val="24"/>
        </w:rPr>
        <w:t>【展览定位】</w:t>
      </w:r>
      <w:r>
        <w:rPr>
          <w:rFonts w:hint="eastAsia" w:ascii="宋体" w:hAnsi="宋体" w:eastAsia="宋体" w:cs="宋体"/>
          <w:sz w:val="24"/>
          <w:szCs w:val="24"/>
        </w:rPr>
        <w:t>自然洞庭厅重点展示洞庭湖的形成过程、今日洞庭现状，分为地质时代、历史时期的演变及其与长江的关系，以及由此而生的矿产资源、动植物资源等。展品主要为各类岩石标本、动植物化石标本和现在所有的各类自然资源，展示洞庭湖的自然魅力，为历史厅、生态厅、未来厅的展示奠定基础、提供铺垫。本展定位为科普展。</w:t>
      </w:r>
    </w:p>
    <w:p w14:paraId="019691AB">
      <w:pPr>
        <w:keepNext/>
        <w:keepLines/>
        <w:spacing w:before="340" w:after="330" w:line="300" w:lineRule="auto"/>
        <w:jc w:val="center"/>
        <w:outlineLvl w:val="0"/>
        <w:rPr>
          <w:rFonts w:ascii="黑体" w:hAnsi="黑体" w:eastAsia="黑体" w:cs="黑体"/>
          <w:kern w:val="44"/>
          <w:sz w:val="30"/>
          <w:szCs w:val="30"/>
        </w:rPr>
      </w:pPr>
      <w:bookmarkStart w:id="8" w:name="_Toc82620735"/>
      <w:bookmarkStart w:id="9" w:name="_Toc81755955"/>
      <w:bookmarkStart w:id="10" w:name="_Toc12929"/>
      <w:r>
        <w:rPr>
          <w:rFonts w:hint="eastAsia" w:ascii="黑体" w:hAnsi="黑体" w:eastAsia="黑体" w:cs="黑体"/>
          <w:kern w:val="44"/>
          <w:sz w:val="30"/>
          <w:szCs w:val="30"/>
        </w:rPr>
        <w:t>序  厅</w:t>
      </w:r>
      <w:bookmarkEnd w:id="8"/>
      <w:bookmarkEnd w:id="9"/>
      <w:bookmarkEnd w:id="10"/>
    </w:p>
    <w:p w14:paraId="085F1103">
      <w:pPr>
        <w:spacing w:line="300" w:lineRule="auto"/>
        <w:jc w:val="center"/>
        <w:rPr>
          <w:rFonts w:ascii="黑体" w:hAnsi="黑体" w:eastAsia="黑体" w:cs="宋体"/>
          <w:b/>
          <w:bCs/>
          <w:sz w:val="24"/>
          <w:szCs w:val="24"/>
        </w:rPr>
      </w:pPr>
      <w:r>
        <w:rPr>
          <w:rFonts w:hint="eastAsia" w:ascii="黑体" w:hAnsi="黑体" w:eastAsia="黑体" w:cs="宋体"/>
          <w:b/>
          <w:bCs/>
          <w:sz w:val="24"/>
          <w:szCs w:val="24"/>
        </w:rPr>
        <w:t>前  言</w:t>
      </w:r>
    </w:p>
    <w:p w14:paraId="05B64D7B">
      <w:pPr>
        <w:spacing w:line="300" w:lineRule="auto"/>
        <w:jc w:val="center"/>
        <w:rPr>
          <w:rFonts w:ascii="黑体" w:hAnsi="黑体" w:eastAsia="黑体" w:cs="宋体"/>
          <w:b/>
          <w:bCs/>
          <w:sz w:val="24"/>
          <w:szCs w:val="24"/>
        </w:rPr>
      </w:pPr>
    </w:p>
    <w:p w14:paraId="421C42EF">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洞庭湖位于长江中游河段湖南省、湖北省之间</w:t>
      </w:r>
      <w:r>
        <w:rPr>
          <w:rFonts w:ascii="宋体" w:hAnsi="宋体" w:eastAsia="宋体" w:cs="宋体"/>
          <w:sz w:val="24"/>
          <w:szCs w:val="24"/>
        </w:rPr>
        <w:t>,</w:t>
      </w:r>
      <w:r>
        <w:rPr>
          <w:rFonts w:hint="eastAsia" w:ascii="宋体" w:hAnsi="宋体" w:eastAsia="宋体" w:cs="宋体"/>
          <w:sz w:val="24"/>
          <w:szCs w:val="24"/>
        </w:rPr>
        <w:t>两省也因此而名，</w:t>
      </w:r>
      <w:r>
        <w:rPr>
          <w:rFonts w:ascii="宋体" w:hAnsi="宋体" w:eastAsia="宋体" w:cs="宋体"/>
          <w:sz w:val="24"/>
          <w:szCs w:val="24"/>
        </w:rPr>
        <w:t>是中国水量最大的通江淡水湖</w:t>
      </w:r>
      <w:r>
        <w:rPr>
          <w:rFonts w:hint="eastAsia" w:ascii="宋体" w:hAnsi="宋体" w:eastAsia="宋体" w:cs="宋体"/>
          <w:sz w:val="24"/>
          <w:szCs w:val="24"/>
        </w:rPr>
        <w:t>，也是长江唯一的调蓄湖泊。</w:t>
      </w:r>
    </w:p>
    <w:p w14:paraId="51409B8F">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洞庭湖盆是</w:t>
      </w:r>
      <w:r>
        <w:rPr>
          <w:rFonts w:ascii="宋体" w:hAnsi="宋体" w:eastAsia="宋体" w:cs="宋体"/>
          <w:sz w:val="24"/>
          <w:szCs w:val="24"/>
        </w:rPr>
        <w:t>地球上最古老的湖盆，</w:t>
      </w:r>
      <w:r>
        <w:rPr>
          <w:rFonts w:hint="eastAsia" w:ascii="宋体" w:hAnsi="宋体" w:eastAsia="宋体" w:cs="宋体"/>
          <w:sz w:val="24"/>
          <w:szCs w:val="24"/>
        </w:rPr>
        <w:t>其形成经历了漫长的地质年代，从江南古陆孕育而来，经武陵、燕山、喜马拉雅等地质运动，推动东西地形倒转，断裂形成内陆湖盆。凹陷成湖、凸起成陆，从</w:t>
      </w:r>
      <w:r>
        <w:rPr>
          <w:rFonts w:ascii="宋体" w:hAnsi="宋体" w:eastAsia="宋体" w:cs="宋体"/>
          <w:sz w:val="24"/>
          <w:szCs w:val="24"/>
        </w:rPr>
        <w:t>拗陷盆地</w:t>
      </w:r>
      <w:r>
        <w:rPr>
          <w:rFonts w:hint="eastAsia" w:ascii="宋体" w:hAnsi="宋体" w:eastAsia="宋体" w:cs="宋体"/>
          <w:sz w:val="24"/>
          <w:szCs w:val="24"/>
        </w:rPr>
        <w:t>到断拗盆地，形成洞庭湖平原地貌。伴随着长江的演变成形，江水经四口入湖，加之湘、资、沅、澧四水的注入，最终造就烟波浩渺的淡水湖。</w:t>
      </w:r>
    </w:p>
    <w:p w14:paraId="369C9F1B">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洞庭湖衔远山、吞长江，江水入湖，调蓄分洪，江和湖相互成就。进入历史时期后，人类影响的痕迹至深至远，湖长湖消，分割成东洞庭湖、南洞庭湖、西洞庭湖，三湖之间通过河网湖沼和洪道连接。</w:t>
      </w:r>
    </w:p>
    <w:p w14:paraId="3190A6B3">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洞庭湖独特的自然生态环境，孕育了各类物种和资源，成为天然乐园，生物多样性在这里得到充分体现。</w:t>
      </w:r>
    </w:p>
    <w:p w14:paraId="1557FD58">
      <w:pPr>
        <w:spacing w:line="300" w:lineRule="auto"/>
        <w:ind w:left="480"/>
        <w:rPr>
          <w:rFonts w:ascii="宋体" w:hAnsi="宋体" w:eastAsia="宋体" w:cs="宋体"/>
          <w:sz w:val="24"/>
          <w:szCs w:val="24"/>
        </w:rPr>
      </w:pPr>
    </w:p>
    <w:p w14:paraId="6B9EC40D">
      <w:pPr>
        <w:spacing w:line="300" w:lineRule="auto"/>
        <w:rPr>
          <w:rFonts w:ascii="宋体" w:hAnsi="宋体" w:eastAsia="宋体" w:cs="宋体"/>
          <w:sz w:val="24"/>
          <w:szCs w:val="24"/>
        </w:rPr>
      </w:pPr>
      <w:r>
        <w:rPr>
          <w:rFonts w:hint="eastAsia" w:ascii="宋体" w:hAnsi="宋体" w:eastAsia="宋体" w:cs="宋体"/>
          <w:b/>
          <w:bCs/>
          <w:sz w:val="24"/>
          <w:szCs w:val="24"/>
        </w:rPr>
        <w:t>【沙盘】洞庭湖区全图</w:t>
      </w:r>
      <w:r>
        <w:rPr>
          <w:rFonts w:hint="eastAsia" w:ascii="宋体" w:hAnsi="宋体" w:eastAsia="宋体" w:cs="宋体"/>
          <w:sz w:val="24"/>
          <w:szCs w:val="24"/>
        </w:rPr>
        <w:t>(调整范围:去掉平江</w:t>
      </w:r>
      <w:r>
        <w:rPr>
          <w:rFonts w:ascii="宋体" w:hAnsi="宋体" w:eastAsia="宋体" w:cs="宋体"/>
          <w:sz w:val="24"/>
          <w:szCs w:val="24"/>
        </w:rPr>
        <w:t>、</w:t>
      </w:r>
      <w:r>
        <w:rPr>
          <w:rFonts w:hint="eastAsia" w:ascii="宋体" w:hAnsi="宋体" w:eastAsia="宋体" w:cs="宋体"/>
          <w:sz w:val="24"/>
          <w:szCs w:val="24"/>
        </w:rPr>
        <w:t>安化</w:t>
      </w:r>
      <w:r>
        <w:rPr>
          <w:rFonts w:ascii="宋体" w:hAnsi="宋体" w:eastAsia="宋体" w:cs="宋体"/>
          <w:sz w:val="24"/>
          <w:szCs w:val="24"/>
        </w:rPr>
        <w:t>、</w:t>
      </w:r>
      <w:r>
        <w:rPr>
          <w:rFonts w:hint="eastAsia" w:ascii="宋体" w:hAnsi="宋体" w:eastAsia="宋体" w:cs="宋体"/>
          <w:sz w:val="24"/>
          <w:szCs w:val="24"/>
        </w:rPr>
        <w:t>石门,湖北只包括长江以南的松滋</w:t>
      </w:r>
      <w:r>
        <w:rPr>
          <w:rFonts w:ascii="宋体" w:hAnsi="宋体" w:eastAsia="宋体" w:cs="宋体"/>
          <w:sz w:val="24"/>
          <w:szCs w:val="24"/>
        </w:rPr>
        <w:t>、</w:t>
      </w:r>
      <w:r>
        <w:rPr>
          <w:rFonts w:hint="eastAsia" w:ascii="宋体" w:hAnsi="宋体" w:eastAsia="宋体" w:cs="宋体"/>
          <w:sz w:val="24"/>
          <w:szCs w:val="24"/>
        </w:rPr>
        <w:t>公安</w:t>
      </w:r>
      <w:r>
        <w:rPr>
          <w:rFonts w:ascii="宋体" w:hAnsi="宋体" w:eastAsia="宋体" w:cs="宋体"/>
          <w:sz w:val="24"/>
          <w:szCs w:val="24"/>
        </w:rPr>
        <w:t>、</w:t>
      </w:r>
      <w:r>
        <w:rPr>
          <w:rFonts w:hint="eastAsia" w:ascii="宋体" w:hAnsi="宋体" w:eastAsia="宋体" w:cs="宋体"/>
          <w:sz w:val="24"/>
          <w:szCs w:val="24"/>
        </w:rPr>
        <w:t>石首</w:t>
      </w:r>
      <w:r>
        <w:rPr>
          <w:rFonts w:ascii="宋体" w:hAnsi="宋体" w:eastAsia="宋体" w:cs="宋体"/>
          <w:sz w:val="24"/>
          <w:szCs w:val="24"/>
        </w:rPr>
        <w:t>、</w:t>
      </w:r>
      <w:r>
        <w:rPr>
          <w:rFonts w:hint="eastAsia" w:ascii="宋体" w:hAnsi="宋体" w:eastAsia="宋体" w:cs="宋体"/>
          <w:sz w:val="24"/>
          <w:szCs w:val="24"/>
        </w:rPr>
        <w:t>荆州的一部分等县区)</w:t>
      </w:r>
      <w:r>
        <w:rPr>
          <w:rFonts w:ascii="宋体" w:hAnsi="宋体" w:eastAsia="宋体" w:cs="宋体"/>
          <w:sz w:val="24"/>
          <w:szCs w:val="24"/>
        </w:rPr>
        <w:t xml:space="preserve"> </w:t>
      </w:r>
      <w:r>
        <w:rPr>
          <w:rFonts w:hint="eastAsia" w:ascii="宋体" w:hAnsi="宋体" w:eastAsia="宋体" w:cs="宋体"/>
          <w:sz w:val="24"/>
          <w:szCs w:val="24"/>
        </w:rPr>
        <w:t>（视情况设置，如总序厅有则删）</w:t>
      </w:r>
    </w:p>
    <w:p w14:paraId="44D41192">
      <w:pPr>
        <w:spacing w:line="300" w:lineRule="auto"/>
        <w:jc w:val="center"/>
        <w:rPr>
          <w:rFonts w:ascii="宋体" w:hAnsi="宋体" w:eastAsia="宋体" w:cs="宋体"/>
          <w:sz w:val="24"/>
          <w:szCs w:val="24"/>
        </w:rPr>
      </w:pPr>
      <w:r>
        <w:rPr>
          <w:rFonts w:hint="eastAsia" w:ascii="宋体" w:hAnsi="宋体" w:eastAsia="宋体" w:cs="宋体"/>
          <w:sz w:val="24"/>
          <w:szCs w:val="24"/>
        </w:rPr>
        <w:drawing>
          <wp:inline distT="0" distB="0" distL="0" distR="0">
            <wp:extent cx="2580005" cy="2045970"/>
            <wp:effectExtent l="0" t="0" r="0" b="0"/>
            <wp:docPr id="200" name="图片 200" descr="16232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1623292763"/>
                    <pic:cNvPicPr>
                      <a:picLocks noChangeAspect="1" noChangeArrowheads="1"/>
                    </pic:cNvPicPr>
                  </pic:nvPicPr>
                  <pic:blipFill>
                    <a:blip r:embed="rId5" cstate="print">
                      <a:lum bright="18000" contrast="30000"/>
                      <a:extLst>
                        <a:ext uri="{28A0092B-C50C-407E-A947-70E740481C1C}">
                          <a14:useLocalDpi xmlns:a14="http://schemas.microsoft.com/office/drawing/2010/main" val="0"/>
                        </a:ext>
                      </a:extLst>
                    </a:blip>
                    <a:srcRect/>
                    <a:stretch>
                      <a:fillRect/>
                    </a:stretch>
                  </pic:blipFill>
                  <pic:spPr>
                    <a:xfrm>
                      <a:off x="0" y="0"/>
                      <a:ext cx="2587018" cy="2051650"/>
                    </a:xfrm>
                    <a:prstGeom prst="rect">
                      <a:avLst/>
                    </a:prstGeom>
                    <a:noFill/>
                    <a:ln>
                      <a:noFill/>
                    </a:ln>
                  </pic:spPr>
                </pic:pic>
              </a:graphicData>
            </a:graphic>
          </wp:inline>
        </w:drawing>
      </w:r>
      <w:r>
        <w:rPr>
          <w:rFonts w:hint="eastAsia" w:ascii="宋体" w:hAnsi="宋体" w:eastAsia="宋体" w:cs="宋体"/>
          <w:sz w:val="24"/>
          <w:szCs w:val="24"/>
        </w:rPr>
        <w:t>示意</w:t>
      </w:r>
    </w:p>
    <w:p w14:paraId="16B2E8C8">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【说明】洞庭湖位于湖南省东北部，长江中游荆江南岸，介于北纬</w:t>
      </w:r>
      <w:r>
        <w:rPr>
          <w:rFonts w:ascii="宋体" w:hAnsi="宋体" w:eastAsia="宋体" w:cs="宋体"/>
          <w:sz w:val="24"/>
          <w:szCs w:val="24"/>
        </w:rPr>
        <w:t>28°30’</w:t>
      </w:r>
      <w:r>
        <w:rPr>
          <w:rFonts w:hint="eastAsia" w:ascii="宋体" w:hAnsi="宋体" w:eastAsia="宋体" w:cs="宋体"/>
          <w:sz w:val="24"/>
          <w:szCs w:val="24"/>
        </w:rPr>
        <w:t>～</w:t>
      </w:r>
      <w:r>
        <w:rPr>
          <w:rFonts w:ascii="宋体" w:hAnsi="宋体" w:eastAsia="宋体" w:cs="宋体"/>
          <w:sz w:val="24"/>
          <w:szCs w:val="24"/>
        </w:rPr>
        <w:t xml:space="preserve"> 30°20'和东经110°40’</w:t>
      </w:r>
      <w:r>
        <w:rPr>
          <w:rFonts w:hint="eastAsia" w:ascii="宋体" w:hAnsi="宋体" w:eastAsia="宋体" w:cs="宋体"/>
          <w:sz w:val="24"/>
          <w:szCs w:val="24"/>
        </w:rPr>
        <w:t>～</w:t>
      </w:r>
      <w:r>
        <w:rPr>
          <w:rFonts w:ascii="宋体" w:hAnsi="宋体" w:eastAsia="宋体" w:cs="宋体"/>
          <w:sz w:val="24"/>
          <w:szCs w:val="24"/>
        </w:rPr>
        <w:t>113°10'之间。洞庭湖北面纳松滋、</w:t>
      </w:r>
      <w:r>
        <w:rPr>
          <w:rFonts w:hint="eastAsia" w:ascii="宋体" w:hAnsi="宋体" w:eastAsia="宋体" w:cs="宋体"/>
          <w:sz w:val="24"/>
          <w:szCs w:val="24"/>
        </w:rPr>
        <w:t>太平</w:t>
      </w:r>
      <w:r>
        <w:rPr>
          <w:rFonts w:ascii="宋体" w:hAnsi="宋体" w:eastAsia="宋体" w:cs="宋体"/>
          <w:sz w:val="24"/>
          <w:szCs w:val="24"/>
        </w:rPr>
        <w:t>、藕池“三口”</w:t>
      </w:r>
      <w:r>
        <w:rPr>
          <w:rFonts w:hint="eastAsia" w:ascii="宋体" w:hAnsi="宋体" w:eastAsia="宋体" w:cs="宋体"/>
          <w:sz w:val="24"/>
          <w:szCs w:val="24"/>
        </w:rPr>
        <w:t>，</w:t>
      </w:r>
      <w:r>
        <w:rPr>
          <w:rFonts w:ascii="宋体" w:hAnsi="宋体" w:eastAsia="宋体" w:cs="宋体"/>
          <w:sz w:val="24"/>
          <w:szCs w:val="24"/>
        </w:rPr>
        <w:t>分泄长江洪水，南面和西面汇集湘、资、沅、</w:t>
      </w:r>
      <w:r>
        <w:rPr>
          <w:rFonts w:hint="eastAsia" w:ascii="宋体" w:hAnsi="宋体" w:eastAsia="宋体" w:cs="宋体"/>
          <w:sz w:val="24"/>
          <w:szCs w:val="24"/>
        </w:rPr>
        <w:t>澧</w:t>
      </w:r>
      <w:r>
        <w:rPr>
          <w:rFonts w:ascii="宋体" w:hAnsi="宋体" w:eastAsia="宋体" w:cs="宋体"/>
          <w:sz w:val="24"/>
          <w:szCs w:val="24"/>
        </w:rPr>
        <w:t>“四水”，东面有</w:t>
      </w:r>
      <w:r>
        <w:rPr>
          <w:rFonts w:hint="eastAsia" w:ascii="宋体" w:hAnsi="宋体" w:eastAsia="宋体" w:cs="宋体"/>
          <w:sz w:val="24"/>
          <w:szCs w:val="24"/>
        </w:rPr>
        <w:t>汨罗江</w:t>
      </w:r>
      <w:r>
        <w:rPr>
          <w:rFonts w:ascii="宋体" w:hAnsi="宋体" w:eastAsia="宋体" w:cs="宋体"/>
          <w:sz w:val="24"/>
          <w:szCs w:val="24"/>
        </w:rPr>
        <w:t>和新墙河汇入，湖水流经岳阳楼下，从东北隅的城陵矶注入长江</w:t>
      </w:r>
      <w:r>
        <w:rPr>
          <w:rFonts w:hint="eastAsia" w:ascii="宋体" w:hAnsi="宋体" w:eastAsia="宋体" w:cs="宋体"/>
          <w:sz w:val="24"/>
          <w:szCs w:val="24"/>
        </w:rPr>
        <w:t>。</w:t>
      </w:r>
      <w:r>
        <w:rPr>
          <w:rFonts w:ascii="宋体" w:hAnsi="宋体" w:eastAsia="宋体" w:cs="宋体"/>
          <w:sz w:val="24"/>
          <w:szCs w:val="24"/>
        </w:rPr>
        <w:t>流域总面积达2625</w:t>
      </w:r>
      <w:r>
        <w:rPr>
          <w:rFonts w:hint="eastAsia" w:ascii="宋体" w:hAnsi="宋体" w:eastAsia="宋体" w:cs="宋体"/>
          <w:sz w:val="24"/>
          <w:szCs w:val="24"/>
        </w:rPr>
        <w:t>平方公里</w:t>
      </w:r>
      <w:r>
        <w:rPr>
          <w:rFonts w:ascii="宋体" w:hAnsi="宋体" w:eastAsia="宋体" w:cs="宋体"/>
          <w:sz w:val="24"/>
          <w:szCs w:val="24"/>
        </w:rPr>
        <w:t>,其中岳阳市境内为1650</w:t>
      </w:r>
      <w:r>
        <w:rPr>
          <w:rFonts w:hint="eastAsia" w:ascii="宋体" w:hAnsi="宋体" w:eastAsia="宋体" w:cs="宋体"/>
          <w:sz w:val="24"/>
          <w:szCs w:val="24"/>
        </w:rPr>
        <w:t>平方公里</w:t>
      </w:r>
      <w:r>
        <w:rPr>
          <w:rFonts w:ascii="宋体" w:hAnsi="宋体" w:eastAsia="宋体" w:cs="宋体"/>
          <w:sz w:val="24"/>
          <w:szCs w:val="24"/>
        </w:rPr>
        <w:t>，占洞庭湖总面积62.8%。滨湖平原由长达3700km的防洪大堤保护并分隔着227个堤</w:t>
      </w:r>
      <w:r>
        <w:rPr>
          <w:rFonts w:hint="eastAsia" w:ascii="宋体" w:hAnsi="宋体" w:eastAsia="宋体" w:cs="宋体"/>
          <w:sz w:val="24"/>
          <w:szCs w:val="24"/>
        </w:rPr>
        <w:t>垸</w:t>
      </w:r>
      <w:r>
        <w:rPr>
          <w:rFonts w:ascii="宋体" w:hAnsi="宋体" w:eastAsia="宋体" w:cs="宋体"/>
          <w:sz w:val="24"/>
          <w:szCs w:val="24"/>
        </w:rPr>
        <w:t>,受堤保护面积为11094</w:t>
      </w:r>
      <w:r>
        <w:rPr>
          <w:rFonts w:hint="eastAsia" w:ascii="宋体" w:hAnsi="宋体" w:eastAsia="宋体" w:cs="宋体"/>
          <w:sz w:val="24"/>
          <w:szCs w:val="24"/>
        </w:rPr>
        <w:t>平方公里</w:t>
      </w:r>
      <w:r>
        <w:rPr>
          <w:rFonts w:ascii="宋体" w:hAnsi="宋体" w:eastAsia="宋体" w:cs="宋体"/>
          <w:sz w:val="24"/>
          <w:szCs w:val="24"/>
        </w:rPr>
        <w:t>,耕地面积1000多万亩,人口1008万人。湖体现已演变为西洞庭湖、南洞庭湖和东洞庭湖首尾相接的三部分。</w:t>
      </w:r>
    </w:p>
    <w:p w14:paraId="6898F2DB">
      <w:pPr>
        <w:widowControl/>
        <w:jc w:val="left"/>
        <w:rPr>
          <w:rFonts w:ascii="宋体" w:hAnsi="宋体" w:eastAsia="宋体" w:cs="宋体"/>
          <w:sz w:val="24"/>
          <w:szCs w:val="24"/>
        </w:rPr>
      </w:pPr>
    </w:p>
    <w:p w14:paraId="4EA9B039">
      <w:pPr>
        <w:widowControl/>
        <w:jc w:val="left"/>
        <w:rPr>
          <w:rFonts w:ascii="宋体" w:hAnsi="宋体" w:eastAsia="宋体" w:cs="宋体"/>
          <w:sz w:val="24"/>
          <w:szCs w:val="24"/>
        </w:rPr>
      </w:pPr>
    </w:p>
    <w:p w14:paraId="5EDA4D6D">
      <w:pPr>
        <w:widowControl/>
        <w:jc w:val="left"/>
        <w:rPr>
          <w:rFonts w:ascii="宋体" w:hAnsi="宋体" w:eastAsia="宋体" w:cs="宋体"/>
          <w:sz w:val="24"/>
          <w:szCs w:val="24"/>
        </w:rPr>
      </w:pPr>
    </w:p>
    <w:p w14:paraId="77D93CD0">
      <w:pPr>
        <w:widowControl/>
        <w:jc w:val="left"/>
        <w:rPr>
          <w:rFonts w:ascii="宋体" w:hAnsi="宋体" w:eastAsia="宋体" w:cs="宋体"/>
          <w:sz w:val="24"/>
          <w:szCs w:val="24"/>
        </w:rPr>
      </w:pPr>
      <w:r>
        <w:rPr>
          <w:rFonts w:ascii="宋体" w:hAnsi="宋体" w:eastAsia="宋体" w:cs="宋体"/>
          <w:sz w:val="24"/>
          <w:szCs w:val="24"/>
        </w:rPr>
        <w:br w:type="page"/>
      </w:r>
    </w:p>
    <w:p w14:paraId="63FEFF2E">
      <w:pPr>
        <w:keepNext/>
        <w:keepLines/>
        <w:spacing w:before="340" w:after="330" w:line="300" w:lineRule="auto"/>
        <w:jc w:val="center"/>
        <w:outlineLvl w:val="0"/>
        <w:rPr>
          <w:rFonts w:ascii="黑体" w:hAnsi="黑体" w:eastAsia="黑体" w:cs="黑体"/>
          <w:kern w:val="44"/>
          <w:sz w:val="36"/>
          <w:szCs w:val="36"/>
        </w:rPr>
      </w:pPr>
      <w:bookmarkStart w:id="11" w:name="_Toc81755956"/>
      <w:bookmarkStart w:id="12" w:name="_Toc16917"/>
      <w:bookmarkStart w:id="13" w:name="_Toc80781765"/>
      <w:bookmarkStart w:id="14" w:name="_Toc82620736"/>
      <w:r>
        <w:rPr>
          <w:rFonts w:hint="eastAsia" w:ascii="黑体" w:hAnsi="黑体" w:eastAsia="黑体" w:cs="黑体"/>
          <w:kern w:val="44"/>
          <w:sz w:val="36"/>
          <w:szCs w:val="36"/>
        </w:rPr>
        <w:t>第一部分  洞庭</w:t>
      </w:r>
      <w:bookmarkEnd w:id="11"/>
      <w:bookmarkEnd w:id="12"/>
      <w:bookmarkEnd w:id="13"/>
      <w:r>
        <w:rPr>
          <w:rFonts w:hint="eastAsia" w:ascii="黑体" w:hAnsi="黑体" w:eastAsia="黑体" w:cs="黑体"/>
          <w:kern w:val="44"/>
          <w:sz w:val="36"/>
          <w:szCs w:val="36"/>
        </w:rPr>
        <w:t>天下水</w:t>
      </w:r>
      <w:bookmarkEnd w:id="14"/>
    </w:p>
    <w:p w14:paraId="48907F39">
      <w:pPr>
        <w:spacing w:line="300" w:lineRule="auto"/>
        <w:rPr>
          <w:rFonts w:ascii="宋体" w:hAnsi="宋体" w:eastAsia="宋体"/>
          <w:sz w:val="28"/>
          <w:szCs w:val="28"/>
        </w:rPr>
      </w:pPr>
      <w:r>
        <w:rPr>
          <w:rFonts w:hint="eastAsia" w:ascii="宋体" w:hAnsi="宋体" w:eastAsia="宋体"/>
          <w:sz w:val="28"/>
          <w:szCs w:val="28"/>
        </w:rPr>
        <w:t>【部说明】洞庭湖作为构造湖，地质运动时期主要经历了从江南古陆的隆起和剥蚀状态，到受武陵、燕山、喜马拉雅等地质运动影响，发生沉降、上升、断裂、拗陷，湖盆扩大，吸纳湘资沅澧之水，吞吐长江，湖长湖消，最终形成湖纳百川，湖泊成群，河网密布，调蓄长江的自然生态景观。</w:t>
      </w:r>
    </w:p>
    <w:p w14:paraId="6A6D7CAE">
      <w:pPr>
        <w:spacing w:line="300" w:lineRule="auto"/>
        <w:rPr>
          <w:rFonts w:ascii="宋体" w:hAnsi="宋体" w:eastAsia="宋体" w:cs="宋体"/>
          <w:b/>
          <w:bCs/>
          <w:sz w:val="24"/>
          <w:szCs w:val="24"/>
        </w:rPr>
      </w:pPr>
    </w:p>
    <w:p w14:paraId="05550A4A">
      <w:pPr>
        <w:spacing w:line="300" w:lineRule="auto"/>
        <w:rPr>
          <w:rFonts w:ascii="宋体" w:hAnsi="宋体" w:eastAsia="宋体" w:cs="宋体"/>
          <w:sz w:val="24"/>
          <w:szCs w:val="24"/>
        </w:rPr>
      </w:pPr>
      <w:r>
        <w:rPr>
          <w:rFonts w:hint="eastAsia" w:ascii="宋体" w:hAnsi="宋体" w:eastAsia="宋体" w:cs="宋体"/>
          <w:b/>
          <w:bCs/>
          <w:sz w:val="24"/>
          <w:szCs w:val="24"/>
        </w:rPr>
        <w:t>【设计建议】</w:t>
      </w:r>
      <w:r>
        <w:rPr>
          <w:rFonts w:hint="eastAsia" w:ascii="宋体" w:hAnsi="宋体" w:eastAsia="宋体" w:cs="宋体"/>
          <w:sz w:val="24"/>
          <w:szCs w:val="24"/>
        </w:rPr>
        <w:t>本部分以地质年代的时间先后为轴，讲述洞庭湖的孕育过程。其中第一组讲述湖盆开始孕育之前现洞庭湖区的基本形态；第二三四组主要讲述洞庭湖的地质形成过程，以洞庭湖盆发育的三个阶段进行划分，重点讲述武陵运动、燕山运动、喜马拉雅运动等地质运动与洞庭湖形成的关联，包括四水入湖、汇入长江，最终造就洞庭湖从盐水湖到淡水湖泊的转变。需要征集大量的化石标本，建议切割体量较大的地质层进行展示，辅以图表、小视频、大型多媒体等进行直观展示及科普知识扩展。</w:t>
      </w:r>
    </w:p>
    <w:p w14:paraId="2A785BA7">
      <w:pPr>
        <w:spacing w:line="300" w:lineRule="auto"/>
        <w:rPr>
          <w:rFonts w:ascii="宋体" w:hAnsi="宋体" w:eastAsia="宋体" w:cs="宋体"/>
          <w:sz w:val="24"/>
          <w:szCs w:val="24"/>
        </w:rPr>
      </w:pPr>
    </w:p>
    <w:p w14:paraId="6660D3EE">
      <w:pPr>
        <w:spacing w:line="300" w:lineRule="auto"/>
        <w:rPr>
          <w:rFonts w:ascii="宋体" w:hAnsi="宋体" w:eastAsia="宋体" w:cs="宋体"/>
          <w:b/>
          <w:bCs/>
          <w:sz w:val="24"/>
          <w:szCs w:val="24"/>
        </w:rPr>
      </w:pPr>
      <w:r>
        <w:rPr>
          <w:rFonts w:hint="eastAsia" w:ascii="宋体" w:hAnsi="宋体" w:eastAsia="宋体" w:cs="宋体"/>
          <w:b/>
          <w:bCs/>
          <w:sz w:val="24"/>
          <w:szCs w:val="24"/>
        </w:rPr>
        <w:t>【背景知识】地质年代与生物演化示意图</w:t>
      </w:r>
      <w:r>
        <w:rPr>
          <w:rFonts w:hint="eastAsia" w:ascii="宋体" w:hAnsi="宋体" w:eastAsia="宋体" w:cs="宋体"/>
          <w:b/>
          <w:bCs/>
          <w:sz w:val="24"/>
          <w:szCs w:val="24"/>
          <w:highlight w:val="yellow"/>
        </w:rPr>
        <w:t>（在下表上加一栏补充与洞庭湖区有关的信息）（设计意图：总表的概念，以便观众可以构建地质年代的初步知识，为后续理解各种地质分说做铺垫，要注意的是后续各部分的分说内容与此有重复，因此需要设计创新图表表现形式，下列多种形式可参考）</w:t>
      </w:r>
    </w:p>
    <w:p w14:paraId="2BAF4F7E">
      <w:pPr>
        <w:spacing w:line="300" w:lineRule="auto"/>
        <w:jc w:val="center"/>
        <w:rPr>
          <w:rFonts w:ascii="宋体" w:hAnsi="宋体" w:eastAsia="宋体" w:cs="宋体"/>
          <w:sz w:val="24"/>
          <w:szCs w:val="24"/>
        </w:rPr>
      </w:pPr>
      <w:r>
        <w:rPr>
          <w:rFonts w:hint="eastAsia" w:ascii="楷体" w:hAnsi="楷体" w:eastAsia="楷体"/>
          <w:sz w:val="24"/>
        </w:rPr>
        <w:drawing>
          <wp:inline distT="0" distB="0" distL="0" distR="0">
            <wp:extent cx="1762760" cy="359918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771979" cy="3617374"/>
                    </a:xfrm>
                    <a:prstGeom prst="rect">
                      <a:avLst/>
                    </a:prstGeom>
                    <a:noFill/>
                    <a:ln>
                      <a:noFill/>
                    </a:ln>
                  </pic:spPr>
                </pic:pic>
              </a:graphicData>
            </a:graphic>
          </wp:inline>
        </w:drawing>
      </w:r>
      <w:r>
        <w:rPr>
          <w:rFonts w:hint="eastAsia" w:ascii="宋体" w:hAnsi="宋体" w:eastAsia="宋体" w:cs="宋体"/>
          <w:sz w:val="24"/>
          <w:szCs w:val="24"/>
        </w:rPr>
        <w:t xml:space="preserve"> </w:t>
      </w:r>
      <w:r>
        <w:rPr>
          <w:rFonts w:ascii="宋体" w:hAnsi="宋体" w:eastAsia="宋体" w:cs="宋体"/>
          <w:sz w:val="24"/>
          <w:szCs w:val="24"/>
        </w:rPr>
        <w:drawing>
          <wp:inline distT="0" distB="0" distL="0" distR="0">
            <wp:extent cx="2695575" cy="359537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710115" cy="3614576"/>
                    </a:xfrm>
                    <a:prstGeom prst="rect">
                      <a:avLst/>
                    </a:prstGeom>
                    <a:noFill/>
                    <a:ln>
                      <a:noFill/>
                    </a:ln>
                  </pic:spPr>
                </pic:pic>
              </a:graphicData>
            </a:graphic>
          </wp:inline>
        </w:drawing>
      </w:r>
    </w:p>
    <w:tbl>
      <w:tblPr>
        <w:tblStyle w:val="6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0BC88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7F895C2D">
            <w:pPr>
              <w:tabs>
                <w:tab w:val="left" w:pos="142"/>
              </w:tabs>
              <w:spacing w:line="300" w:lineRule="auto"/>
              <w:rPr>
                <w:rFonts w:ascii="宋体" w:hAnsi="宋体" w:eastAsia="宋体" w:cs="宋体"/>
                <w:b/>
                <w:bCs/>
                <w:kern w:val="1"/>
                <w:sz w:val="24"/>
                <w:szCs w:val="24"/>
              </w:rPr>
            </w:pPr>
            <w:r>
              <w:rPr>
                <w:rFonts w:hint="eastAsia" w:ascii="宋体" w:hAnsi="宋体" w:eastAsia="宋体" w:cs="宋体"/>
                <w:b/>
                <w:bCs/>
                <w:kern w:val="1"/>
                <w:sz w:val="24"/>
                <w:szCs w:val="24"/>
              </w:rPr>
              <w:t>洞庭湖的信息结合进去，列出类似下面内容：</w:t>
            </w:r>
          </w:p>
          <w:p w14:paraId="53A22E85">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hint="eastAsia" w:ascii="宋体" w:hAnsi="宋体" w:eastAsia="宋体" w:cs="宋体"/>
                <w:kern w:val="1"/>
                <w:sz w:val="24"/>
                <w:szCs w:val="24"/>
              </w:rPr>
              <w:t>湖南益阳发现</w:t>
            </w:r>
            <w:r>
              <w:rPr>
                <w:rFonts w:ascii="宋体" w:hAnsi="宋体" w:eastAsia="宋体" w:cs="宋体"/>
                <w:kern w:val="1"/>
                <w:sz w:val="24"/>
                <w:szCs w:val="24"/>
              </w:rPr>
              <w:t>31</w:t>
            </w:r>
            <w:r>
              <w:rPr>
                <w:rFonts w:hint="eastAsia" w:ascii="宋体" w:hAnsi="宋体" w:eastAsia="宋体" w:cs="宋体"/>
                <w:kern w:val="1"/>
                <w:sz w:val="24"/>
                <w:szCs w:val="24"/>
              </w:rPr>
              <w:t>亿多年前的岩石</w:t>
            </w:r>
          </w:p>
          <w:p w14:paraId="0FDF8E0B">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hint="eastAsia" w:ascii="宋体" w:hAnsi="宋体" w:eastAsia="宋体" w:cs="宋体"/>
                <w:kern w:val="1"/>
                <w:sz w:val="24"/>
                <w:szCs w:val="24"/>
              </w:rPr>
              <w:t>约</w:t>
            </w:r>
            <w:r>
              <w:rPr>
                <w:rFonts w:ascii="宋体" w:hAnsi="宋体" w:eastAsia="宋体" w:cs="宋体"/>
                <w:kern w:val="1"/>
                <w:sz w:val="24"/>
                <w:szCs w:val="24"/>
              </w:rPr>
              <w:t>9</w:t>
            </w:r>
            <w:r>
              <w:rPr>
                <w:rFonts w:hint="eastAsia" w:ascii="宋体" w:hAnsi="宋体" w:eastAsia="宋体" w:cs="宋体"/>
                <w:kern w:val="1"/>
                <w:sz w:val="24"/>
                <w:szCs w:val="24"/>
              </w:rPr>
              <w:t>亿年前</w:t>
            </w:r>
            <w:r>
              <w:rPr>
                <w:rFonts w:ascii="宋体" w:hAnsi="宋体" w:eastAsia="宋体" w:cs="宋体"/>
                <w:kern w:val="1"/>
                <w:sz w:val="24"/>
                <w:szCs w:val="24"/>
              </w:rPr>
              <w:t xml:space="preserve">   </w:t>
            </w:r>
            <w:r>
              <w:rPr>
                <w:rFonts w:hint="eastAsia" w:ascii="宋体" w:hAnsi="宋体" w:eastAsia="宋体" w:cs="宋体"/>
                <w:kern w:val="1"/>
                <w:sz w:val="24"/>
                <w:szCs w:val="24"/>
              </w:rPr>
              <w:t>湖南普遍被海水淹没</w:t>
            </w:r>
          </w:p>
          <w:p w14:paraId="0E58FACA">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ascii="宋体" w:hAnsi="宋体" w:eastAsia="宋体" w:cs="宋体"/>
                <w:kern w:val="1"/>
                <w:sz w:val="24"/>
                <w:szCs w:val="24"/>
              </w:rPr>
              <w:t>6</w:t>
            </w:r>
            <w:r>
              <w:rPr>
                <w:rFonts w:hint="eastAsia" w:ascii="宋体" w:hAnsi="宋体" w:eastAsia="宋体" w:cs="宋体"/>
                <w:kern w:val="1"/>
                <w:sz w:val="24"/>
                <w:szCs w:val="24"/>
              </w:rPr>
              <w:t>亿年前</w:t>
            </w:r>
            <w:r>
              <w:rPr>
                <w:rFonts w:ascii="宋体" w:hAnsi="宋体" w:eastAsia="宋体" w:cs="宋体"/>
                <w:kern w:val="1"/>
                <w:sz w:val="24"/>
                <w:szCs w:val="24"/>
              </w:rPr>
              <w:t xml:space="preserve">   </w:t>
            </w:r>
            <w:r>
              <w:rPr>
                <w:rFonts w:hint="eastAsia" w:ascii="宋体" w:hAnsi="宋体" w:eastAsia="宋体" w:cs="宋体"/>
                <w:kern w:val="1"/>
                <w:sz w:val="24"/>
                <w:szCs w:val="24"/>
              </w:rPr>
              <w:t>湖南生物种类大增</w:t>
            </w:r>
          </w:p>
          <w:p w14:paraId="0699D31B">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hint="eastAsia" w:ascii="宋体" w:hAnsi="宋体" w:eastAsia="宋体" w:cs="宋体"/>
                <w:kern w:val="1"/>
                <w:sz w:val="24"/>
                <w:szCs w:val="24"/>
              </w:rPr>
              <w:t>约</w:t>
            </w:r>
            <w:r>
              <w:rPr>
                <w:rFonts w:ascii="宋体" w:hAnsi="宋体" w:eastAsia="宋体" w:cs="宋体"/>
                <w:kern w:val="1"/>
                <w:sz w:val="24"/>
                <w:szCs w:val="24"/>
              </w:rPr>
              <w:t>2.3</w:t>
            </w:r>
            <w:r>
              <w:rPr>
                <w:rFonts w:hint="eastAsia" w:ascii="宋体" w:hAnsi="宋体" w:eastAsia="宋体" w:cs="宋体"/>
                <w:kern w:val="1"/>
                <w:sz w:val="24"/>
                <w:szCs w:val="24"/>
              </w:rPr>
              <w:t>亿年前</w:t>
            </w:r>
            <w:r>
              <w:rPr>
                <w:rFonts w:ascii="宋体" w:hAnsi="宋体" w:eastAsia="宋体" w:cs="宋体"/>
                <w:kern w:val="1"/>
                <w:sz w:val="24"/>
                <w:szCs w:val="24"/>
              </w:rPr>
              <w:t xml:space="preserve">   </w:t>
            </w:r>
            <w:r>
              <w:rPr>
                <w:rFonts w:hint="eastAsia" w:ascii="宋体" w:hAnsi="宋体" w:eastAsia="宋体" w:cs="宋体"/>
                <w:kern w:val="1"/>
                <w:sz w:val="24"/>
                <w:szCs w:val="24"/>
              </w:rPr>
              <w:t xml:space="preserve">湖南地区海水基本退   </w:t>
            </w:r>
          </w:p>
          <w:p w14:paraId="56445D5E">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hint="eastAsia" w:ascii="宋体" w:hAnsi="宋体" w:eastAsia="宋体" w:cs="宋体"/>
                <w:kern w:val="1"/>
                <w:sz w:val="24"/>
                <w:szCs w:val="24"/>
              </w:rPr>
              <w:t>约</w:t>
            </w:r>
            <w:r>
              <w:rPr>
                <w:rFonts w:ascii="宋体" w:hAnsi="宋体" w:eastAsia="宋体" w:cs="宋体"/>
                <w:kern w:val="1"/>
                <w:sz w:val="24"/>
                <w:szCs w:val="24"/>
              </w:rPr>
              <w:t>4000</w:t>
            </w:r>
            <w:r>
              <w:rPr>
                <w:rFonts w:hint="eastAsia" w:ascii="宋体" w:hAnsi="宋体" w:eastAsia="宋体" w:cs="宋体"/>
                <w:kern w:val="1"/>
                <w:sz w:val="24"/>
                <w:szCs w:val="24"/>
              </w:rPr>
              <w:t>万年前</w:t>
            </w:r>
            <w:r>
              <w:rPr>
                <w:rFonts w:ascii="宋体" w:hAnsi="宋体" w:eastAsia="宋体" w:cs="宋体"/>
                <w:kern w:val="1"/>
                <w:sz w:val="24"/>
                <w:szCs w:val="24"/>
              </w:rPr>
              <w:t xml:space="preserve">   </w:t>
            </w:r>
            <w:r>
              <w:rPr>
                <w:rFonts w:hint="eastAsia" w:ascii="宋体" w:hAnsi="宋体" w:eastAsia="宋体" w:cs="宋体"/>
                <w:kern w:val="1"/>
                <w:sz w:val="24"/>
                <w:szCs w:val="24"/>
              </w:rPr>
              <w:t>多次地壳运动奠定了今天马蹄形地形</w:t>
            </w:r>
          </w:p>
          <w:p w14:paraId="17BEBF95">
            <w:pPr>
              <w:numPr>
                <w:ilvl w:val="0"/>
                <w:numId w:val="1"/>
              </w:numPr>
              <w:tabs>
                <w:tab w:val="left" w:pos="142"/>
              </w:tabs>
              <w:spacing w:line="300" w:lineRule="auto"/>
              <w:ind w:left="840" w:firstLine="424" w:firstLineChars="177"/>
              <w:rPr>
                <w:rFonts w:ascii="宋体" w:hAnsi="宋体" w:eastAsia="宋体" w:cs="宋体"/>
                <w:kern w:val="1"/>
                <w:sz w:val="24"/>
                <w:szCs w:val="24"/>
              </w:rPr>
            </w:pPr>
            <w:r>
              <w:rPr>
                <w:rFonts w:hint="eastAsia" w:ascii="宋体" w:hAnsi="宋体" w:eastAsia="宋体" w:cs="宋体"/>
                <w:kern w:val="1"/>
                <w:sz w:val="24"/>
                <w:szCs w:val="24"/>
              </w:rPr>
              <w:t>距今</w:t>
            </w:r>
            <w:r>
              <w:rPr>
                <w:rFonts w:ascii="宋体" w:hAnsi="宋体" w:eastAsia="宋体" w:cs="宋体"/>
                <w:kern w:val="1"/>
                <w:sz w:val="24"/>
                <w:szCs w:val="24"/>
              </w:rPr>
              <w:t>180</w:t>
            </w:r>
            <w:r>
              <w:rPr>
                <w:rFonts w:hint="eastAsia" w:ascii="宋体" w:hAnsi="宋体" w:eastAsia="宋体" w:cs="宋体"/>
                <w:kern w:val="1"/>
                <w:sz w:val="24"/>
                <w:szCs w:val="24"/>
              </w:rPr>
              <w:t>万—</w:t>
            </w:r>
            <w:r>
              <w:rPr>
                <w:rFonts w:ascii="宋体" w:hAnsi="宋体" w:eastAsia="宋体" w:cs="宋体"/>
                <w:kern w:val="1"/>
                <w:sz w:val="24"/>
                <w:szCs w:val="24"/>
              </w:rPr>
              <w:t>1</w:t>
            </w:r>
            <w:r>
              <w:rPr>
                <w:rFonts w:hint="eastAsia" w:ascii="宋体" w:hAnsi="宋体" w:eastAsia="宋体" w:cs="宋体"/>
                <w:kern w:val="1"/>
                <w:sz w:val="24"/>
                <w:szCs w:val="24"/>
              </w:rPr>
              <w:t>万年前</w:t>
            </w:r>
            <w:r>
              <w:rPr>
                <w:rFonts w:ascii="宋体" w:hAnsi="宋体" w:eastAsia="宋体" w:cs="宋体"/>
                <w:kern w:val="1"/>
                <w:sz w:val="24"/>
                <w:szCs w:val="24"/>
              </w:rPr>
              <w:t xml:space="preserve">   </w:t>
            </w:r>
            <w:r>
              <w:rPr>
                <w:rFonts w:hint="eastAsia" w:ascii="宋体" w:hAnsi="宋体" w:eastAsia="宋体" w:cs="宋体"/>
                <w:kern w:val="1"/>
                <w:sz w:val="24"/>
                <w:szCs w:val="24"/>
              </w:rPr>
              <w:t>湖南哺乳类动物多达</w:t>
            </w:r>
            <w:r>
              <w:rPr>
                <w:rFonts w:ascii="宋体" w:hAnsi="宋体" w:eastAsia="宋体" w:cs="宋体"/>
                <w:kern w:val="1"/>
                <w:sz w:val="24"/>
                <w:szCs w:val="24"/>
              </w:rPr>
              <w:t>60</w:t>
            </w:r>
            <w:r>
              <w:rPr>
                <w:rFonts w:hint="eastAsia" w:ascii="宋体" w:hAnsi="宋体" w:eastAsia="宋体" w:cs="宋体"/>
                <w:kern w:val="1"/>
                <w:sz w:val="24"/>
                <w:szCs w:val="24"/>
              </w:rPr>
              <w:t>余种</w:t>
            </w:r>
          </w:p>
        </w:tc>
      </w:tr>
    </w:tbl>
    <w:p w14:paraId="271DFAE6">
      <w:pPr>
        <w:widowControl/>
        <w:spacing w:line="300" w:lineRule="auto"/>
        <w:jc w:val="left"/>
        <w:rPr>
          <w:rFonts w:ascii="宋体" w:hAnsi="宋体" w:eastAsia="宋体" w:cs="宋体"/>
          <w:b/>
          <w:sz w:val="24"/>
          <w:szCs w:val="24"/>
        </w:rPr>
      </w:pPr>
    </w:p>
    <w:p w14:paraId="442F1263">
      <w:pPr>
        <w:widowControl/>
        <w:spacing w:line="300" w:lineRule="auto"/>
        <w:jc w:val="center"/>
        <w:rPr>
          <w:rFonts w:ascii="宋体" w:hAnsi="宋体" w:eastAsia="宋体" w:cs="宋体"/>
          <w:b/>
          <w:sz w:val="24"/>
          <w:szCs w:val="24"/>
        </w:rPr>
      </w:pPr>
      <w:r>
        <w:rPr>
          <w:rFonts w:ascii="宋体" w:hAnsi="宋体" w:eastAsia="宋体" w:cs="宋体"/>
          <w:b/>
          <w:sz w:val="24"/>
          <w:szCs w:val="24"/>
        </w:rPr>
        <w:drawing>
          <wp:inline distT="0" distB="0" distL="0" distR="0">
            <wp:extent cx="1749425" cy="200596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752543" cy="2009579"/>
                    </a:xfrm>
                    <a:prstGeom prst="rect">
                      <a:avLst/>
                    </a:prstGeom>
                    <a:noFill/>
                    <a:ln>
                      <a:noFill/>
                    </a:ln>
                  </pic:spPr>
                </pic:pic>
              </a:graphicData>
            </a:graphic>
          </wp:inline>
        </w:drawing>
      </w:r>
      <w:r>
        <w:rPr>
          <w:rFonts w:ascii="宋体" w:hAnsi="宋体" w:eastAsia="宋体" w:cs="宋体"/>
          <w:b/>
          <w:sz w:val="24"/>
          <w:szCs w:val="24"/>
        </w:rPr>
        <w:drawing>
          <wp:inline distT="0" distB="0" distL="0" distR="0">
            <wp:extent cx="2008505" cy="207708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12692" cy="2081512"/>
                    </a:xfrm>
                    <a:prstGeom prst="rect">
                      <a:avLst/>
                    </a:prstGeom>
                    <a:noFill/>
                    <a:ln>
                      <a:noFill/>
                    </a:ln>
                  </pic:spPr>
                </pic:pic>
              </a:graphicData>
            </a:graphic>
          </wp:inline>
        </w:drawing>
      </w:r>
    </w:p>
    <w:p w14:paraId="5CE128B8">
      <w:pPr>
        <w:widowControl/>
        <w:spacing w:line="300" w:lineRule="auto"/>
        <w:jc w:val="center"/>
        <w:rPr>
          <w:rFonts w:ascii="宋体" w:hAnsi="宋体" w:eastAsia="宋体" w:cs="宋体"/>
          <w:b/>
          <w:sz w:val="24"/>
          <w:szCs w:val="24"/>
        </w:rPr>
      </w:pPr>
      <w:r>
        <w:rPr>
          <w:rFonts w:ascii="宋体" w:hAnsi="宋体" w:eastAsia="宋体" w:cs="宋体"/>
          <w:b/>
          <w:sz w:val="24"/>
          <w:szCs w:val="24"/>
        </w:rPr>
        <w:drawing>
          <wp:inline distT="0" distB="0" distL="0" distR="0">
            <wp:extent cx="2312670" cy="17780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13794" cy="1778941"/>
                    </a:xfrm>
                    <a:prstGeom prst="rect">
                      <a:avLst/>
                    </a:prstGeom>
                    <a:noFill/>
                    <a:ln>
                      <a:noFill/>
                    </a:ln>
                  </pic:spPr>
                </pic:pic>
              </a:graphicData>
            </a:graphic>
          </wp:inline>
        </w:drawing>
      </w:r>
      <w:r>
        <w:rPr>
          <w:rFonts w:ascii="宋体" w:hAnsi="宋体" w:eastAsia="宋体" w:cs="宋体"/>
          <w:b/>
          <w:sz w:val="24"/>
          <w:szCs w:val="24"/>
        </w:rPr>
        <w:drawing>
          <wp:inline distT="0" distB="0" distL="0" distR="0">
            <wp:extent cx="2082165" cy="175323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97329" cy="1766039"/>
                    </a:xfrm>
                    <a:prstGeom prst="rect">
                      <a:avLst/>
                    </a:prstGeom>
                    <a:noFill/>
                    <a:ln>
                      <a:noFill/>
                    </a:ln>
                  </pic:spPr>
                </pic:pic>
              </a:graphicData>
            </a:graphic>
          </wp:inline>
        </w:drawing>
      </w:r>
    </w:p>
    <w:p w14:paraId="44E402FE">
      <w:pPr>
        <w:widowControl/>
        <w:spacing w:line="300" w:lineRule="auto"/>
        <w:jc w:val="center"/>
        <w:rPr>
          <w:rFonts w:ascii="仿宋" w:hAnsi="仿宋" w:eastAsia="仿宋" w:cs="宋体"/>
          <w:bCs/>
          <w:sz w:val="24"/>
          <w:szCs w:val="21"/>
        </w:rPr>
      </w:pPr>
      <w:r>
        <w:rPr>
          <w:rFonts w:hint="eastAsia" w:ascii="仿宋" w:hAnsi="仿宋" w:eastAsia="仿宋" w:cs="宋体"/>
          <w:bCs/>
          <w:sz w:val="24"/>
          <w:szCs w:val="21"/>
        </w:rPr>
        <w:t xml:space="preserve">示 </w:t>
      </w:r>
      <w:r>
        <w:rPr>
          <w:rFonts w:ascii="仿宋" w:hAnsi="仿宋" w:eastAsia="仿宋" w:cs="宋体"/>
          <w:bCs/>
          <w:sz w:val="24"/>
          <w:szCs w:val="21"/>
        </w:rPr>
        <w:t xml:space="preserve"> </w:t>
      </w:r>
      <w:r>
        <w:rPr>
          <w:rFonts w:hint="eastAsia" w:ascii="仿宋" w:hAnsi="仿宋" w:eastAsia="仿宋" w:cs="宋体"/>
          <w:bCs/>
          <w:sz w:val="24"/>
          <w:szCs w:val="21"/>
        </w:rPr>
        <w:t>意</w:t>
      </w:r>
    </w:p>
    <w:p w14:paraId="7A53B68B">
      <w:pPr>
        <w:widowControl/>
        <w:spacing w:line="300" w:lineRule="auto"/>
        <w:jc w:val="left"/>
        <w:rPr>
          <w:rFonts w:ascii="宋体" w:hAnsi="宋体" w:eastAsia="宋体" w:cs="宋体"/>
          <w:b/>
          <w:sz w:val="24"/>
          <w:szCs w:val="24"/>
        </w:rPr>
      </w:pPr>
    </w:p>
    <w:p w14:paraId="788EDE64">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【图片】地质年代表</w:t>
      </w:r>
      <w:r>
        <w:rPr>
          <w:rFonts w:ascii="宋体" w:hAnsi="宋体" w:eastAsia="宋体" w:cs="宋体"/>
          <w:b/>
          <w:kern w:val="0"/>
          <w:sz w:val="24"/>
          <w:szCs w:val="24"/>
        </w:rPr>
        <w:t xml:space="preserve"> (Geological Time Scale)</w:t>
      </w:r>
      <w:r>
        <w:rPr>
          <w:rFonts w:hint="eastAsia" w:ascii="宋体" w:hAnsi="宋体" w:eastAsia="宋体" w:cs="宋体"/>
          <w:b/>
          <w:kern w:val="0"/>
          <w:sz w:val="24"/>
          <w:szCs w:val="24"/>
          <w:highlight w:val="yellow"/>
        </w:rPr>
        <w:t>（参照上图图示化）</w:t>
      </w:r>
    </w:p>
    <w:p w14:paraId="1BF691C0">
      <w:pPr>
        <w:widowControl/>
        <w:spacing w:line="300" w:lineRule="auto"/>
        <w:jc w:val="center"/>
        <w:rPr>
          <w:rFonts w:ascii="宋体" w:hAnsi="宋体" w:eastAsia="宋体" w:cs="宋体"/>
          <w:kern w:val="0"/>
          <w:sz w:val="24"/>
          <w:szCs w:val="24"/>
        </w:rPr>
      </w:pPr>
      <w:r>
        <w:rPr>
          <w:rFonts w:ascii="宋体" w:hAnsi="宋体" w:eastAsia="宋体" w:cs="宋体"/>
          <w:kern w:val="0"/>
          <w:sz w:val="24"/>
          <w:szCs w:val="24"/>
        </w:rPr>
        <w:t>（表中震旦纪、青白口纪、蓟县纪、长城纪，只限于国内使用）</w:t>
      </w:r>
    </w:p>
    <w:p w14:paraId="5D422A1F">
      <w:pPr>
        <w:widowControl/>
        <w:shd w:val="clear" w:color="auto" w:fill="FFFFFF"/>
        <w:spacing w:line="300" w:lineRule="auto"/>
        <w:jc w:val="center"/>
        <w:rPr>
          <w:rFonts w:ascii="宋体" w:hAnsi="宋体" w:eastAsia="宋体" w:cs="Arial"/>
          <w:kern w:val="0"/>
          <w:sz w:val="24"/>
          <w:szCs w:val="24"/>
        </w:rPr>
      </w:pPr>
      <w:r>
        <w:rPr>
          <w:rFonts w:ascii="宋体" w:hAnsi="宋体" w:eastAsia="宋体" w:cs="Arial"/>
          <w:kern w:val="0"/>
          <w:sz w:val="24"/>
          <w:szCs w:val="24"/>
        </w:rPr>
        <w:drawing>
          <wp:inline distT="0" distB="0" distL="0" distR="0">
            <wp:extent cx="3192780" cy="3422650"/>
            <wp:effectExtent l="0" t="0" r="7620" b="6350"/>
            <wp:docPr id="207" name="图片 207" descr="地质年代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地质年代表"/>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07615" cy="3439010"/>
                    </a:xfrm>
                    <a:prstGeom prst="rect">
                      <a:avLst/>
                    </a:prstGeom>
                    <a:noFill/>
                    <a:ln>
                      <a:noFill/>
                    </a:ln>
                  </pic:spPr>
                </pic:pic>
              </a:graphicData>
            </a:graphic>
          </wp:inline>
        </w:drawing>
      </w:r>
      <w:r>
        <w:rPr>
          <w:rFonts w:ascii="宋体" w:hAnsi="宋体" w:eastAsia="宋体" w:cs="Arial"/>
          <w:kern w:val="0"/>
          <w:sz w:val="24"/>
          <w:szCs w:val="24"/>
        </w:rPr>
        <w:drawing>
          <wp:inline distT="0" distB="0" distL="0" distR="0">
            <wp:extent cx="3810000" cy="1400175"/>
            <wp:effectExtent l="0" t="0" r="0" b="9525"/>
            <wp:docPr id="208" name="图片 208" descr="地质年代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地质年代表"/>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810000" cy="1400175"/>
                    </a:xfrm>
                    <a:prstGeom prst="rect">
                      <a:avLst/>
                    </a:prstGeom>
                    <a:noFill/>
                    <a:ln>
                      <a:noFill/>
                    </a:ln>
                  </pic:spPr>
                </pic:pic>
              </a:graphicData>
            </a:graphic>
          </wp:inline>
        </w:drawing>
      </w:r>
    </w:p>
    <w:p w14:paraId="4E56CA04">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【说明】</w:t>
      </w:r>
      <w:r>
        <w:rPr>
          <w:rFonts w:ascii="宋体" w:hAnsi="宋体" w:eastAsia="宋体" w:cs="宋体"/>
          <w:sz w:val="24"/>
          <w:szCs w:val="24"/>
        </w:rPr>
        <w:t>地质时代的单位为：宙、代、纪、世、期、时。整个地壳历史划分为隐生宙和显生宙两大阶段。宙之下分代，隐生宙分为太古代、元古代，显生宙又划分为古生代、中生代、新生代。代之下又可划分若干纪如寒武纪、侏罗纪、第四纪。每个纪又分为二个或三个世，世下分若干期，世以上的划分与名称是国际性的，是世界统一的，世以下的划分与名称是按各地区实际情况来决定。在各地质时</w:t>
      </w:r>
      <w:r>
        <w:rPr>
          <w:rFonts w:hint="eastAsia" w:ascii="宋体" w:hAnsi="宋体" w:eastAsia="宋体" w:cs="宋体"/>
          <w:sz w:val="24"/>
          <w:szCs w:val="24"/>
        </w:rPr>
        <w:t>代</w:t>
      </w:r>
      <w:r>
        <w:rPr>
          <w:rFonts w:ascii="宋体" w:hAnsi="宋体" w:eastAsia="宋体" w:cs="宋体"/>
          <w:sz w:val="24"/>
          <w:szCs w:val="24"/>
        </w:rPr>
        <w:t>，在与地球相关的宇宙空间及太阳系和地球所发生的大事件，在地球自身、地壳运动、岩石、构造、古生物、地磁、古气候等多方面都留下记录。</w:t>
      </w:r>
    </w:p>
    <w:p w14:paraId="7290E4BA">
      <w:pPr>
        <w:spacing w:line="300" w:lineRule="auto"/>
        <w:rPr>
          <w:rFonts w:ascii="宋体" w:hAnsi="宋体" w:eastAsia="宋体" w:cs="宋体"/>
          <w:sz w:val="24"/>
          <w:szCs w:val="24"/>
        </w:rPr>
      </w:pPr>
    </w:p>
    <w:p w14:paraId="3BA39547">
      <w:pPr>
        <w:spacing w:line="300" w:lineRule="auto"/>
        <w:rPr>
          <w:rFonts w:ascii="宋体" w:hAnsi="宋体" w:eastAsia="宋体"/>
          <w:b/>
          <w:sz w:val="24"/>
          <w:szCs w:val="24"/>
        </w:rPr>
      </w:pPr>
      <w:r>
        <w:rPr>
          <w:rFonts w:hint="eastAsia" w:ascii="宋体" w:hAnsi="宋体" w:eastAsia="宋体"/>
          <w:b/>
          <w:sz w:val="24"/>
          <w:szCs w:val="24"/>
        </w:rPr>
        <w:t>【模型】洞庭湖区地质图</w:t>
      </w:r>
    </w:p>
    <w:p w14:paraId="0DA2993E">
      <w:pPr>
        <w:spacing w:line="300" w:lineRule="auto"/>
        <w:ind w:left="560"/>
        <w:jc w:val="center"/>
        <w:rPr>
          <w:rFonts w:ascii="宋体" w:hAnsi="宋体" w:eastAsia="宋体"/>
          <w:sz w:val="24"/>
          <w:szCs w:val="24"/>
        </w:rPr>
      </w:pPr>
      <w:r>
        <w:rPr>
          <w:rFonts w:ascii="宋体" w:hAnsi="宋体" w:eastAsia="宋体"/>
          <w:b/>
          <w:sz w:val="24"/>
          <w:szCs w:val="24"/>
        </w:rPr>
        <w:drawing>
          <wp:inline distT="0" distB="0" distL="0" distR="0">
            <wp:extent cx="3442335" cy="3540760"/>
            <wp:effectExtent l="0" t="0" r="5715" b="2540"/>
            <wp:docPr id="209" name="图片 209"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地图&#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472625" cy="3571869"/>
                    </a:xfrm>
                    <a:prstGeom prst="rect">
                      <a:avLst/>
                    </a:prstGeom>
                    <a:noFill/>
                    <a:ln>
                      <a:noFill/>
                    </a:ln>
                  </pic:spPr>
                </pic:pic>
              </a:graphicData>
            </a:graphic>
          </wp:inline>
        </w:drawing>
      </w:r>
    </w:p>
    <w:tbl>
      <w:tblPr>
        <w:tblStyle w:val="21"/>
        <w:tblW w:w="8250"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878"/>
        <w:gridCol w:w="2835"/>
        <w:gridCol w:w="1063"/>
        <w:gridCol w:w="2339"/>
      </w:tblGrid>
      <w:tr w14:paraId="05EC1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31DD87D6">
            <w:pPr>
              <w:snapToGrid w:val="0"/>
              <w:spacing w:line="300" w:lineRule="auto"/>
              <w:rPr>
                <w:rFonts w:ascii="仿宋" w:hAnsi="仿宋" w:eastAsia="仿宋"/>
                <w:bCs/>
                <w:sz w:val="24"/>
                <w:szCs w:val="21"/>
              </w:rPr>
            </w:pPr>
            <w:r>
              <w:rPr>
                <w:rFonts w:hint="eastAsia" w:ascii="仿宋" w:hAnsi="仿宋" w:eastAsia="仿宋"/>
                <w:bCs/>
                <w:sz w:val="24"/>
                <w:szCs w:val="21"/>
              </w:rPr>
              <w:t>地层名称</w:t>
            </w:r>
          </w:p>
        </w:tc>
        <w:tc>
          <w:tcPr>
            <w:tcW w:w="878" w:type="dxa"/>
            <w:tcBorders>
              <w:top w:val="single" w:color="auto" w:sz="4" w:space="0"/>
              <w:left w:val="single" w:color="auto" w:sz="4" w:space="0"/>
              <w:bottom w:val="single" w:color="auto" w:sz="4" w:space="0"/>
              <w:right w:val="single" w:color="auto" w:sz="4" w:space="0"/>
            </w:tcBorders>
            <w:vAlign w:val="center"/>
          </w:tcPr>
          <w:p w14:paraId="1AB0EBF2">
            <w:pPr>
              <w:snapToGrid w:val="0"/>
              <w:spacing w:line="300" w:lineRule="auto"/>
              <w:rPr>
                <w:rFonts w:ascii="仿宋" w:hAnsi="仿宋" w:eastAsia="仿宋"/>
                <w:bCs/>
                <w:sz w:val="24"/>
                <w:szCs w:val="21"/>
              </w:rPr>
            </w:pPr>
            <w:r>
              <w:rPr>
                <w:rFonts w:hint="eastAsia" w:ascii="仿宋" w:hAnsi="仿宋" w:eastAsia="仿宋"/>
                <w:bCs/>
                <w:sz w:val="24"/>
                <w:szCs w:val="21"/>
              </w:rPr>
              <w:t>代号</w:t>
            </w:r>
          </w:p>
        </w:tc>
        <w:tc>
          <w:tcPr>
            <w:tcW w:w="2835" w:type="dxa"/>
            <w:tcBorders>
              <w:top w:val="single" w:color="auto" w:sz="4" w:space="0"/>
              <w:left w:val="single" w:color="auto" w:sz="4" w:space="0"/>
              <w:bottom w:val="single" w:color="auto" w:sz="4" w:space="0"/>
              <w:right w:val="single" w:color="auto" w:sz="4" w:space="0"/>
            </w:tcBorders>
            <w:vAlign w:val="center"/>
          </w:tcPr>
          <w:p w14:paraId="1058562B">
            <w:pPr>
              <w:snapToGrid w:val="0"/>
              <w:spacing w:line="300" w:lineRule="auto"/>
              <w:rPr>
                <w:rFonts w:ascii="仿宋" w:hAnsi="仿宋" w:eastAsia="仿宋"/>
                <w:bCs/>
                <w:sz w:val="24"/>
                <w:szCs w:val="21"/>
              </w:rPr>
            </w:pPr>
            <w:r>
              <w:rPr>
                <w:rFonts w:hint="eastAsia" w:ascii="仿宋" w:hAnsi="仿宋" w:eastAsia="仿宋"/>
                <w:bCs/>
                <w:sz w:val="24"/>
                <w:szCs w:val="21"/>
              </w:rPr>
              <w:t>主要岩性</w:t>
            </w:r>
          </w:p>
        </w:tc>
        <w:tc>
          <w:tcPr>
            <w:tcW w:w="1063" w:type="dxa"/>
            <w:tcBorders>
              <w:top w:val="single" w:color="auto" w:sz="4" w:space="0"/>
              <w:left w:val="single" w:color="auto" w:sz="4" w:space="0"/>
              <w:bottom w:val="single" w:color="auto" w:sz="4" w:space="0"/>
              <w:right w:val="single" w:color="auto" w:sz="4" w:space="0"/>
            </w:tcBorders>
            <w:vAlign w:val="center"/>
          </w:tcPr>
          <w:p w14:paraId="27EE6C64">
            <w:pPr>
              <w:snapToGrid w:val="0"/>
              <w:spacing w:line="300" w:lineRule="auto"/>
              <w:rPr>
                <w:rFonts w:ascii="仿宋" w:hAnsi="仿宋" w:eastAsia="仿宋"/>
                <w:bCs/>
                <w:sz w:val="24"/>
                <w:szCs w:val="21"/>
              </w:rPr>
            </w:pPr>
            <w:r>
              <w:rPr>
                <w:rFonts w:hint="eastAsia" w:ascii="仿宋" w:hAnsi="仿宋" w:eastAsia="仿宋"/>
                <w:bCs/>
                <w:sz w:val="24"/>
                <w:szCs w:val="21"/>
              </w:rPr>
              <w:t>厚度(米)</w:t>
            </w:r>
          </w:p>
        </w:tc>
        <w:tc>
          <w:tcPr>
            <w:tcW w:w="2339" w:type="dxa"/>
            <w:tcBorders>
              <w:top w:val="single" w:color="auto" w:sz="4" w:space="0"/>
              <w:left w:val="single" w:color="auto" w:sz="4" w:space="0"/>
              <w:bottom w:val="single" w:color="auto" w:sz="4" w:space="0"/>
              <w:right w:val="single" w:color="auto" w:sz="4" w:space="0"/>
            </w:tcBorders>
            <w:vAlign w:val="center"/>
          </w:tcPr>
          <w:p w14:paraId="00C0F7B9">
            <w:pPr>
              <w:snapToGrid w:val="0"/>
              <w:spacing w:line="300" w:lineRule="auto"/>
              <w:rPr>
                <w:rFonts w:ascii="仿宋" w:hAnsi="仿宋" w:eastAsia="仿宋"/>
                <w:bCs/>
                <w:sz w:val="24"/>
                <w:szCs w:val="21"/>
              </w:rPr>
            </w:pPr>
            <w:r>
              <w:rPr>
                <w:rFonts w:hint="eastAsia" w:ascii="仿宋" w:hAnsi="仿宋" w:eastAsia="仿宋"/>
                <w:bCs/>
                <w:sz w:val="24"/>
                <w:szCs w:val="21"/>
              </w:rPr>
              <w:t>主要分布区域</w:t>
            </w:r>
          </w:p>
        </w:tc>
      </w:tr>
      <w:tr w14:paraId="48536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4DD28C3B">
            <w:pPr>
              <w:snapToGrid w:val="0"/>
              <w:spacing w:line="300" w:lineRule="auto"/>
              <w:rPr>
                <w:rFonts w:ascii="仿宋" w:hAnsi="仿宋" w:eastAsia="仿宋"/>
                <w:bCs/>
                <w:sz w:val="24"/>
                <w:szCs w:val="21"/>
              </w:rPr>
            </w:pPr>
            <w:r>
              <w:rPr>
                <w:rFonts w:hint="eastAsia" w:ascii="仿宋" w:hAnsi="仿宋" w:eastAsia="仿宋"/>
                <w:bCs/>
                <w:sz w:val="24"/>
                <w:szCs w:val="21"/>
              </w:rPr>
              <w:t>第四系全新统</w:t>
            </w:r>
          </w:p>
        </w:tc>
        <w:tc>
          <w:tcPr>
            <w:tcW w:w="878" w:type="dxa"/>
            <w:tcBorders>
              <w:top w:val="single" w:color="auto" w:sz="4" w:space="0"/>
              <w:left w:val="single" w:color="auto" w:sz="4" w:space="0"/>
              <w:bottom w:val="single" w:color="auto" w:sz="4" w:space="0"/>
              <w:right w:val="single" w:color="auto" w:sz="4" w:space="0"/>
            </w:tcBorders>
            <w:vAlign w:val="center"/>
          </w:tcPr>
          <w:p w14:paraId="215AA25D">
            <w:pPr>
              <w:snapToGrid w:val="0"/>
              <w:spacing w:line="300" w:lineRule="auto"/>
              <w:rPr>
                <w:rFonts w:ascii="仿宋" w:hAnsi="仿宋" w:eastAsia="仿宋"/>
                <w:bCs/>
                <w:sz w:val="24"/>
                <w:szCs w:val="21"/>
              </w:rPr>
            </w:pPr>
            <w:r>
              <w:rPr>
                <w:rFonts w:hint="eastAsia" w:ascii="仿宋" w:hAnsi="仿宋" w:eastAsia="仿宋"/>
                <w:bCs/>
                <w:sz w:val="24"/>
                <w:szCs w:val="21"/>
              </w:rPr>
              <w:t>Qh</w:t>
            </w:r>
          </w:p>
        </w:tc>
        <w:tc>
          <w:tcPr>
            <w:tcW w:w="2835" w:type="dxa"/>
            <w:tcBorders>
              <w:top w:val="single" w:color="auto" w:sz="4" w:space="0"/>
              <w:left w:val="single" w:color="auto" w:sz="4" w:space="0"/>
              <w:bottom w:val="single" w:color="auto" w:sz="4" w:space="0"/>
              <w:right w:val="single" w:color="auto" w:sz="4" w:space="0"/>
            </w:tcBorders>
            <w:vAlign w:val="center"/>
          </w:tcPr>
          <w:p w14:paraId="2D1385BB">
            <w:pPr>
              <w:snapToGrid w:val="0"/>
              <w:spacing w:line="300" w:lineRule="auto"/>
              <w:rPr>
                <w:rFonts w:ascii="仿宋" w:hAnsi="仿宋" w:eastAsia="仿宋"/>
                <w:bCs/>
                <w:sz w:val="24"/>
                <w:szCs w:val="21"/>
              </w:rPr>
            </w:pPr>
            <w:r>
              <w:rPr>
                <w:rFonts w:hint="eastAsia" w:ascii="仿宋" w:hAnsi="仿宋" w:eastAsia="仿宋"/>
                <w:bCs/>
                <w:sz w:val="24"/>
                <w:szCs w:val="21"/>
              </w:rPr>
              <w:t>粘土、砂、砾石等淤积物</w:t>
            </w:r>
          </w:p>
        </w:tc>
        <w:tc>
          <w:tcPr>
            <w:tcW w:w="1063" w:type="dxa"/>
            <w:tcBorders>
              <w:top w:val="single" w:color="auto" w:sz="4" w:space="0"/>
              <w:left w:val="single" w:color="auto" w:sz="4" w:space="0"/>
              <w:bottom w:val="single" w:color="auto" w:sz="4" w:space="0"/>
              <w:right w:val="single" w:color="auto" w:sz="4" w:space="0"/>
            </w:tcBorders>
            <w:vAlign w:val="center"/>
          </w:tcPr>
          <w:p w14:paraId="60FE1665">
            <w:pPr>
              <w:snapToGrid w:val="0"/>
              <w:spacing w:line="300" w:lineRule="auto"/>
              <w:rPr>
                <w:rFonts w:ascii="仿宋" w:hAnsi="仿宋" w:eastAsia="仿宋"/>
                <w:bCs/>
                <w:sz w:val="24"/>
                <w:szCs w:val="21"/>
              </w:rPr>
            </w:pPr>
            <w:r>
              <w:rPr>
                <w:rFonts w:hint="eastAsia" w:ascii="仿宋" w:hAnsi="仿宋" w:eastAsia="仿宋"/>
                <w:bCs/>
                <w:sz w:val="24"/>
                <w:szCs w:val="21"/>
              </w:rPr>
              <w:t>60±</w:t>
            </w:r>
          </w:p>
        </w:tc>
        <w:tc>
          <w:tcPr>
            <w:tcW w:w="2339" w:type="dxa"/>
            <w:tcBorders>
              <w:top w:val="single" w:color="auto" w:sz="4" w:space="0"/>
              <w:left w:val="single" w:color="auto" w:sz="4" w:space="0"/>
              <w:bottom w:val="single" w:color="auto" w:sz="4" w:space="0"/>
              <w:right w:val="single" w:color="auto" w:sz="4" w:space="0"/>
            </w:tcBorders>
            <w:vAlign w:val="center"/>
          </w:tcPr>
          <w:p w14:paraId="0EAE1B21">
            <w:pPr>
              <w:snapToGrid w:val="0"/>
              <w:spacing w:line="300" w:lineRule="auto"/>
              <w:rPr>
                <w:rFonts w:ascii="仿宋" w:hAnsi="仿宋" w:eastAsia="仿宋"/>
                <w:bCs/>
                <w:sz w:val="24"/>
                <w:szCs w:val="21"/>
              </w:rPr>
            </w:pPr>
            <w:r>
              <w:rPr>
                <w:rFonts w:hint="eastAsia" w:ascii="仿宋" w:hAnsi="仿宋" w:eastAsia="仿宋"/>
                <w:bCs/>
                <w:sz w:val="24"/>
                <w:szCs w:val="21"/>
              </w:rPr>
              <w:t>湖区和河网平原区分布为主</w:t>
            </w:r>
          </w:p>
        </w:tc>
      </w:tr>
      <w:tr w14:paraId="56288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43829818">
            <w:pPr>
              <w:snapToGrid w:val="0"/>
              <w:spacing w:line="300" w:lineRule="auto"/>
              <w:rPr>
                <w:rFonts w:ascii="仿宋" w:hAnsi="仿宋" w:eastAsia="仿宋"/>
                <w:bCs/>
                <w:sz w:val="24"/>
                <w:szCs w:val="21"/>
              </w:rPr>
            </w:pPr>
            <w:r>
              <w:rPr>
                <w:rFonts w:hint="eastAsia" w:ascii="仿宋" w:hAnsi="仿宋" w:eastAsia="仿宋"/>
                <w:bCs/>
                <w:sz w:val="24"/>
                <w:szCs w:val="21"/>
              </w:rPr>
              <w:t>第四系更新统</w:t>
            </w:r>
          </w:p>
        </w:tc>
        <w:tc>
          <w:tcPr>
            <w:tcW w:w="878" w:type="dxa"/>
            <w:tcBorders>
              <w:top w:val="single" w:color="auto" w:sz="4" w:space="0"/>
              <w:left w:val="single" w:color="auto" w:sz="4" w:space="0"/>
              <w:bottom w:val="single" w:color="auto" w:sz="4" w:space="0"/>
              <w:right w:val="single" w:color="auto" w:sz="4" w:space="0"/>
            </w:tcBorders>
            <w:vAlign w:val="center"/>
          </w:tcPr>
          <w:p w14:paraId="0411A877">
            <w:pPr>
              <w:snapToGrid w:val="0"/>
              <w:spacing w:line="300" w:lineRule="auto"/>
              <w:rPr>
                <w:rFonts w:ascii="仿宋" w:hAnsi="仿宋" w:eastAsia="仿宋"/>
                <w:bCs/>
                <w:sz w:val="24"/>
                <w:szCs w:val="21"/>
              </w:rPr>
            </w:pPr>
            <w:r>
              <w:rPr>
                <w:rFonts w:hint="eastAsia" w:ascii="仿宋" w:hAnsi="仿宋" w:eastAsia="仿宋"/>
                <w:bCs/>
                <w:sz w:val="24"/>
                <w:szCs w:val="21"/>
              </w:rPr>
              <w:t>Qp</w:t>
            </w:r>
          </w:p>
        </w:tc>
        <w:tc>
          <w:tcPr>
            <w:tcW w:w="2835" w:type="dxa"/>
            <w:tcBorders>
              <w:top w:val="single" w:color="auto" w:sz="4" w:space="0"/>
              <w:left w:val="single" w:color="auto" w:sz="4" w:space="0"/>
              <w:bottom w:val="single" w:color="auto" w:sz="4" w:space="0"/>
              <w:right w:val="single" w:color="auto" w:sz="4" w:space="0"/>
            </w:tcBorders>
            <w:vAlign w:val="center"/>
          </w:tcPr>
          <w:p w14:paraId="3478853E">
            <w:pPr>
              <w:snapToGrid w:val="0"/>
              <w:spacing w:line="300" w:lineRule="auto"/>
              <w:rPr>
                <w:rFonts w:ascii="仿宋" w:hAnsi="仿宋" w:eastAsia="仿宋"/>
                <w:bCs/>
                <w:sz w:val="24"/>
                <w:szCs w:val="21"/>
              </w:rPr>
            </w:pPr>
            <w:r>
              <w:rPr>
                <w:rFonts w:hint="eastAsia" w:ascii="仿宋" w:hAnsi="仿宋" w:eastAsia="仿宋"/>
                <w:bCs/>
                <w:sz w:val="24"/>
                <w:szCs w:val="21"/>
              </w:rPr>
              <w:t>红土、砂砾、砾石沉积层</w:t>
            </w:r>
          </w:p>
        </w:tc>
        <w:tc>
          <w:tcPr>
            <w:tcW w:w="1063" w:type="dxa"/>
            <w:tcBorders>
              <w:top w:val="single" w:color="auto" w:sz="4" w:space="0"/>
              <w:left w:val="single" w:color="auto" w:sz="4" w:space="0"/>
              <w:bottom w:val="single" w:color="auto" w:sz="4" w:space="0"/>
              <w:right w:val="single" w:color="auto" w:sz="4" w:space="0"/>
            </w:tcBorders>
            <w:vAlign w:val="center"/>
          </w:tcPr>
          <w:p w14:paraId="0E9C7537">
            <w:pPr>
              <w:snapToGrid w:val="0"/>
              <w:spacing w:line="300" w:lineRule="auto"/>
              <w:rPr>
                <w:rFonts w:ascii="仿宋" w:hAnsi="仿宋" w:eastAsia="仿宋"/>
                <w:bCs/>
                <w:sz w:val="24"/>
                <w:szCs w:val="21"/>
              </w:rPr>
            </w:pPr>
            <w:r>
              <w:rPr>
                <w:rFonts w:hint="eastAsia" w:ascii="仿宋" w:hAnsi="仿宋" w:eastAsia="仿宋"/>
                <w:bCs/>
                <w:sz w:val="24"/>
                <w:szCs w:val="21"/>
              </w:rPr>
              <w:t>320±</w:t>
            </w:r>
          </w:p>
        </w:tc>
        <w:tc>
          <w:tcPr>
            <w:tcW w:w="2339" w:type="dxa"/>
            <w:tcBorders>
              <w:top w:val="single" w:color="auto" w:sz="4" w:space="0"/>
              <w:left w:val="single" w:color="auto" w:sz="4" w:space="0"/>
              <w:bottom w:val="single" w:color="auto" w:sz="4" w:space="0"/>
              <w:right w:val="single" w:color="auto" w:sz="4" w:space="0"/>
            </w:tcBorders>
            <w:vAlign w:val="center"/>
          </w:tcPr>
          <w:p w14:paraId="234982B8">
            <w:pPr>
              <w:snapToGrid w:val="0"/>
              <w:spacing w:line="300" w:lineRule="auto"/>
              <w:rPr>
                <w:rFonts w:ascii="仿宋" w:hAnsi="仿宋" w:eastAsia="仿宋"/>
                <w:bCs/>
                <w:sz w:val="24"/>
                <w:szCs w:val="21"/>
              </w:rPr>
            </w:pPr>
            <w:r>
              <w:rPr>
                <w:rFonts w:hint="eastAsia" w:ascii="仿宋" w:hAnsi="仿宋" w:eastAsia="仿宋"/>
                <w:bCs/>
                <w:sz w:val="24"/>
                <w:szCs w:val="21"/>
              </w:rPr>
              <w:t>湖区岗地分布较广</w:t>
            </w:r>
          </w:p>
        </w:tc>
      </w:tr>
      <w:tr w14:paraId="045E9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6BFA8E02">
            <w:pPr>
              <w:snapToGrid w:val="0"/>
              <w:spacing w:line="300" w:lineRule="auto"/>
              <w:rPr>
                <w:rFonts w:ascii="仿宋" w:hAnsi="仿宋" w:eastAsia="仿宋"/>
                <w:bCs/>
                <w:sz w:val="24"/>
                <w:szCs w:val="21"/>
              </w:rPr>
            </w:pPr>
            <w:r>
              <w:rPr>
                <w:rFonts w:hint="eastAsia" w:ascii="仿宋" w:hAnsi="仿宋" w:eastAsia="仿宋"/>
                <w:bCs/>
                <w:sz w:val="24"/>
                <w:szCs w:val="21"/>
              </w:rPr>
              <w:t>第三系</w:t>
            </w:r>
          </w:p>
        </w:tc>
        <w:tc>
          <w:tcPr>
            <w:tcW w:w="878" w:type="dxa"/>
            <w:tcBorders>
              <w:top w:val="single" w:color="auto" w:sz="4" w:space="0"/>
              <w:left w:val="single" w:color="auto" w:sz="4" w:space="0"/>
              <w:bottom w:val="single" w:color="auto" w:sz="4" w:space="0"/>
              <w:right w:val="single" w:color="auto" w:sz="4" w:space="0"/>
            </w:tcBorders>
            <w:vAlign w:val="center"/>
          </w:tcPr>
          <w:p w14:paraId="0626DBE4">
            <w:pPr>
              <w:snapToGrid w:val="0"/>
              <w:spacing w:line="300" w:lineRule="auto"/>
              <w:rPr>
                <w:rFonts w:ascii="仿宋" w:hAnsi="仿宋" w:eastAsia="仿宋"/>
                <w:bCs/>
                <w:sz w:val="24"/>
                <w:szCs w:val="21"/>
              </w:rPr>
            </w:pPr>
            <w:r>
              <w:rPr>
                <w:rFonts w:hint="eastAsia" w:ascii="仿宋" w:hAnsi="仿宋" w:eastAsia="仿宋"/>
                <w:bCs/>
                <w:sz w:val="24"/>
                <w:szCs w:val="21"/>
              </w:rPr>
              <w:t>E或N</w:t>
            </w:r>
          </w:p>
        </w:tc>
        <w:tc>
          <w:tcPr>
            <w:tcW w:w="2835" w:type="dxa"/>
            <w:tcBorders>
              <w:top w:val="single" w:color="auto" w:sz="4" w:space="0"/>
              <w:left w:val="single" w:color="auto" w:sz="4" w:space="0"/>
              <w:bottom w:val="single" w:color="auto" w:sz="4" w:space="0"/>
              <w:right w:val="single" w:color="auto" w:sz="4" w:space="0"/>
            </w:tcBorders>
            <w:vAlign w:val="center"/>
          </w:tcPr>
          <w:p w14:paraId="1BCE625E">
            <w:pPr>
              <w:snapToGrid w:val="0"/>
              <w:spacing w:line="300" w:lineRule="auto"/>
              <w:rPr>
                <w:rFonts w:ascii="仿宋" w:hAnsi="仿宋" w:eastAsia="仿宋"/>
                <w:bCs/>
                <w:sz w:val="24"/>
                <w:szCs w:val="21"/>
              </w:rPr>
            </w:pPr>
            <w:r>
              <w:rPr>
                <w:rFonts w:hint="eastAsia" w:ascii="仿宋" w:hAnsi="仿宋" w:eastAsia="仿宋"/>
                <w:bCs/>
                <w:sz w:val="24"/>
                <w:szCs w:val="21"/>
              </w:rPr>
              <w:t>紫红色泥岩、粉砂岩夹灰绿色泥岩，底部含砾，以花岗岩砾石为主</w:t>
            </w:r>
          </w:p>
        </w:tc>
        <w:tc>
          <w:tcPr>
            <w:tcW w:w="1063" w:type="dxa"/>
            <w:tcBorders>
              <w:top w:val="single" w:color="auto" w:sz="4" w:space="0"/>
              <w:left w:val="single" w:color="auto" w:sz="4" w:space="0"/>
              <w:bottom w:val="single" w:color="auto" w:sz="4" w:space="0"/>
              <w:right w:val="single" w:color="auto" w:sz="4" w:space="0"/>
            </w:tcBorders>
            <w:vAlign w:val="center"/>
          </w:tcPr>
          <w:p w14:paraId="57A06DE3">
            <w:pPr>
              <w:snapToGrid w:val="0"/>
              <w:spacing w:line="300" w:lineRule="auto"/>
              <w:rPr>
                <w:rFonts w:ascii="仿宋" w:hAnsi="仿宋" w:eastAsia="仿宋"/>
                <w:bCs/>
                <w:sz w:val="24"/>
                <w:szCs w:val="21"/>
              </w:rPr>
            </w:pPr>
            <w:r>
              <w:rPr>
                <w:rFonts w:hint="eastAsia" w:ascii="仿宋" w:hAnsi="仿宋" w:eastAsia="仿宋"/>
                <w:bCs/>
                <w:sz w:val="24"/>
                <w:szCs w:val="21"/>
              </w:rPr>
              <w:t>1200±</w:t>
            </w:r>
          </w:p>
        </w:tc>
        <w:tc>
          <w:tcPr>
            <w:tcW w:w="2339" w:type="dxa"/>
            <w:tcBorders>
              <w:top w:val="single" w:color="auto" w:sz="4" w:space="0"/>
              <w:left w:val="single" w:color="auto" w:sz="4" w:space="0"/>
              <w:bottom w:val="single" w:color="auto" w:sz="4" w:space="0"/>
              <w:right w:val="single" w:color="auto" w:sz="4" w:space="0"/>
            </w:tcBorders>
            <w:vAlign w:val="center"/>
          </w:tcPr>
          <w:p w14:paraId="40A49114">
            <w:pPr>
              <w:snapToGrid w:val="0"/>
              <w:spacing w:line="300" w:lineRule="auto"/>
              <w:rPr>
                <w:rFonts w:ascii="仿宋" w:hAnsi="仿宋" w:eastAsia="仿宋"/>
                <w:bCs/>
                <w:sz w:val="24"/>
                <w:szCs w:val="21"/>
              </w:rPr>
            </w:pPr>
            <w:r>
              <w:rPr>
                <w:rFonts w:hint="eastAsia" w:ascii="仿宋" w:hAnsi="仿宋" w:eastAsia="仿宋"/>
                <w:bCs/>
                <w:sz w:val="24"/>
                <w:szCs w:val="21"/>
              </w:rPr>
              <w:t>湖东周边丘陵区分布</w:t>
            </w:r>
          </w:p>
        </w:tc>
      </w:tr>
      <w:tr w14:paraId="6DC1D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3ADB1981">
            <w:pPr>
              <w:snapToGrid w:val="0"/>
              <w:spacing w:line="300" w:lineRule="auto"/>
              <w:rPr>
                <w:rFonts w:ascii="仿宋" w:hAnsi="仿宋" w:eastAsia="仿宋"/>
                <w:bCs/>
                <w:sz w:val="24"/>
                <w:szCs w:val="21"/>
              </w:rPr>
            </w:pPr>
            <w:bookmarkStart w:id="15" w:name="_Hlk81926665"/>
            <w:r>
              <w:rPr>
                <w:rFonts w:hint="eastAsia" w:ascii="仿宋" w:hAnsi="仿宋" w:eastAsia="仿宋"/>
                <w:bCs/>
                <w:sz w:val="24"/>
                <w:szCs w:val="21"/>
              </w:rPr>
              <w:t>白垩系</w:t>
            </w:r>
          </w:p>
        </w:tc>
        <w:tc>
          <w:tcPr>
            <w:tcW w:w="878" w:type="dxa"/>
            <w:tcBorders>
              <w:top w:val="single" w:color="auto" w:sz="4" w:space="0"/>
              <w:left w:val="single" w:color="auto" w:sz="4" w:space="0"/>
              <w:bottom w:val="single" w:color="auto" w:sz="4" w:space="0"/>
              <w:right w:val="single" w:color="auto" w:sz="4" w:space="0"/>
            </w:tcBorders>
            <w:vAlign w:val="center"/>
          </w:tcPr>
          <w:p w14:paraId="026E45E1">
            <w:pPr>
              <w:snapToGrid w:val="0"/>
              <w:spacing w:line="300" w:lineRule="auto"/>
              <w:rPr>
                <w:rFonts w:ascii="仿宋" w:hAnsi="仿宋" w:eastAsia="仿宋"/>
                <w:bCs/>
                <w:sz w:val="24"/>
                <w:szCs w:val="21"/>
              </w:rPr>
            </w:pPr>
            <w:r>
              <w:rPr>
                <w:rFonts w:hint="eastAsia" w:ascii="仿宋" w:hAnsi="仿宋" w:eastAsia="仿宋"/>
                <w:bCs/>
                <w:sz w:val="24"/>
                <w:szCs w:val="21"/>
              </w:rPr>
              <w:t>K</w:t>
            </w:r>
          </w:p>
        </w:tc>
        <w:tc>
          <w:tcPr>
            <w:tcW w:w="2835" w:type="dxa"/>
            <w:tcBorders>
              <w:top w:val="single" w:color="auto" w:sz="4" w:space="0"/>
              <w:left w:val="single" w:color="auto" w:sz="4" w:space="0"/>
              <w:bottom w:val="single" w:color="auto" w:sz="4" w:space="0"/>
              <w:right w:val="single" w:color="auto" w:sz="4" w:space="0"/>
            </w:tcBorders>
            <w:vAlign w:val="center"/>
          </w:tcPr>
          <w:p w14:paraId="5B7B7E50">
            <w:pPr>
              <w:snapToGrid w:val="0"/>
              <w:spacing w:line="300" w:lineRule="auto"/>
              <w:rPr>
                <w:rFonts w:ascii="仿宋" w:hAnsi="仿宋" w:eastAsia="仿宋"/>
                <w:bCs/>
                <w:sz w:val="24"/>
                <w:szCs w:val="21"/>
              </w:rPr>
            </w:pPr>
            <w:r>
              <w:rPr>
                <w:rFonts w:hint="eastAsia" w:ascii="仿宋" w:hAnsi="仿宋" w:eastAsia="仿宋"/>
                <w:bCs/>
                <w:sz w:val="24"/>
                <w:szCs w:val="21"/>
              </w:rPr>
              <w:t>紫红色砂砾岩、砂岩、粉砂岩和泥岩，含盐类矿产</w:t>
            </w:r>
          </w:p>
        </w:tc>
        <w:tc>
          <w:tcPr>
            <w:tcW w:w="1063" w:type="dxa"/>
            <w:tcBorders>
              <w:top w:val="single" w:color="auto" w:sz="4" w:space="0"/>
              <w:left w:val="single" w:color="auto" w:sz="4" w:space="0"/>
              <w:bottom w:val="single" w:color="auto" w:sz="4" w:space="0"/>
              <w:right w:val="single" w:color="auto" w:sz="4" w:space="0"/>
            </w:tcBorders>
            <w:vAlign w:val="center"/>
          </w:tcPr>
          <w:p w14:paraId="2BA99809">
            <w:pPr>
              <w:snapToGrid w:val="0"/>
              <w:spacing w:line="300" w:lineRule="auto"/>
              <w:rPr>
                <w:rFonts w:ascii="仿宋" w:hAnsi="仿宋" w:eastAsia="仿宋"/>
                <w:bCs/>
                <w:sz w:val="24"/>
                <w:szCs w:val="21"/>
              </w:rPr>
            </w:pPr>
            <w:r>
              <w:rPr>
                <w:rFonts w:hint="eastAsia" w:ascii="仿宋" w:hAnsi="仿宋" w:eastAsia="仿宋"/>
                <w:bCs/>
                <w:sz w:val="24"/>
                <w:szCs w:val="21"/>
              </w:rPr>
              <w:t>4061±</w:t>
            </w:r>
          </w:p>
        </w:tc>
        <w:tc>
          <w:tcPr>
            <w:tcW w:w="2339" w:type="dxa"/>
            <w:tcBorders>
              <w:top w:val="single" w:color="auto" w:sz="4" w:space="0"/>
              <w:left w:val="single" w:color="auto" w:sz="4" w:space="0"/>
              <w:bottom w:val="single" w:color="auto" w:sz="4" w:space="0"/>
              <w:right w:val="single" w:color="auto" w:sz="4" w:space="0"/>
            </w:tcBorders>
            <w:vAlign w:val="center"/>
          </w:tcPr>
          <w:p w14:paraId="243A5B00">
            <w:pPr>
              <w:snapToGrid w:val="0"/>
              <w:spacing w:line="300" w:lineRule="auto"/>
              <w:rPr>
                <w:rFonts w:ascii="仿宋" w:hAnsi="仿宋" w:eastAsia="仿宋"/>
                <w:bCs/>
                <w:sz w:val="24"/>
                <w:szCs w:val="21"/>
              </w:rPr>
            </w:pPr>
            <w:r>
              <w:rPr>
                <w:rFonts w:hint="eastAsia" w:ascii="仿宋" w:hAnsi="仿宋" w:eastAsia="仿宋"/>
                <w:bCs/>
                <w:sz w:val="24"/>
                <w:szCs w:val="21"/>
              </w:rPr>
              <w:t>湖周丘陵区分布较广</w:t>
            </w:r>
          </w:p>
        </w:tc>
      </w:tr>
      <w:bookmarkEnd w:id="15"/>
      <w:tr w14:paraId="6A528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4187635E">
            <w:pPr>
              <w:snapToGrid w:val="0"/>
              <w:spacing w:line="300" w:lineRule="auto"/>
              <w:rPr>
                <w:rFonts w:ascii="仿宋" w:hAnsi="仿宋" w:eastAsia="仿宋"/>
                <w:bCs/>
                <w:sz w:val="24"/>
                <w:szCs w:val="21"/>
              </w:rPr>
            </w:pPr>
            <w:r>
              <w:rPr>
                <w:rFonts w:hint="eastAsia" w:ascii="仿宋" w:hAnsi="仿宋" w:eastAsia="仿宋"/>
                <w:bCs/>
                <w:sz w:val="24"/>
                <w:szCs w:val="21"/>
              </w:rPr>
              <w:t>侏罗系</w:t>
            </w:r>
          </w:p>
        </w:tc>
        <w:tc>
          <w:tcPr>
            <w:tcW w:w="878" w:type="dxa"/>
            <w:tcBorders>
              <w:top w:val="single" w:color="auto" w:sz="4" w:space="0"/>
              <w:left w:val="single" w:color="auto" w:sz="4" w:space="0"/>
              <w:bottom w:val="single" w:color="auto" w:sz="4" w:space="0"/>
              <w:right w:val="single" w:color="auto" w:sz="4" w:space="0"/>
            </w:tcBorders>
            <w:vAlign w:val="center"/>
          </w:tcPr>
          <w:p w14:paraId="01FBD7B5">
            <w:pPr>
              <w:snapToGrid w:val="0"/>
              <w:spacing w:line="300" w:lineRule="auto"/>
              <w:rPr>
                <w:rFonts w:ascii="仿宋" w:hAnsi="仿宋" w:eastAsia="仿宋"/>
                <w:bCs/>
                <w:sz w:val="24"/>
                <w:szCs w:val="21"/>
              </w:rPr>
            </w:pPr>
            <w:r>
              <w:rPr>
                <w:rFonts w:hint="eastAsia" w:ascii="仿宋" w:hAnsi="仿宋" w:eastAsia="仿宋"/>
                <w:bCs/>
                <w:sz w:val="24"/>
                <w:szCs w:val="21"/>
              </w:rPr>
              <w:t>J</w:t>
            </w:r>
          </w:p>
        </w:tc>
        <w:tc>
          <w:tcPr>
            <w:tcW w:w="2835" w:type="dxa"/>
            <w:tcBorders>
              <w:top w:val="single" w:color="auto" w:sz="4" w:space="0"/>
              <w:left w:val="single" w:color="auto" w:sz="4" w:space="0"/>
              <w:bottom w:val="single" w:color="auto" w:sz="4" w:space="0"/>
              <w:right w:val="single" w:color="auto" w:sz="4" w:space="0"/>
            </w:tcBorders>
            <w:vAlign w:val="center"/>
          </w:tcPr>
          <w:p w14:paraId="358EE3F7">
            <w:pPr>
              <w:snapToGrid w:val="0"/>
              <w:spacing w:line="300" w:lineRule="auto"/>
              <w:rPr>
                <w:rFonts w:ascii="仿宋" w:hAnsi="仿宋" w:eastAsia="仿宋"/>
                <w:bCs/>
                <w:sz w:val="24"/>
                <w:szCs w:val="21"/>
              </w:rPr>
            </w:pPr>
            <w:r>
              <w:rPr>
                <w:rFonts w:hint="eastAsia" w:ascii="仿宋" w:hAnsi="仿宋" w:eastAsia="仿宋"/>
                <w:bCs/>
                <w:sz w:val="24"/>
                <w:szCs w:val="21"/>
              </w:rPr>
              <w:t>黄绿色粉砂质泥岩夹少量长石石英砂岩</w:t>
            </w:r>
          </w:p>
        </w:tc>
        <w:tc>
          <w:tcPr>
            <w:tcW w:w="1063" w:type="dxa"/>
            <w:tcBorders>
              <w:top w:val="single" w:color="auto" w:sz="4" w:space="0"/>
              <w:left w:val="single" w:color="auto" w:sz="4" w:space="0"/>
              <w:bottom w:val="single" w:color="auto" w:sz="4" w:space="0"/>
              <w:right w:val="single" w:color="auto" w:sz="4" w:space="0"/>
            </w:tcBorders>
            <w:vAlign w:val="center"/>
          </w:tcPr>
          <w:p w14:paraId="45CC50D3">
            <w:pPr>
              <w:snapToGrid w:val="0"/>
              <w:spacing w:line="300" w:lineRule="auto"/>
              <w:rPr>
                <w:rFonts w:ascii="仿宋" w:hAnsi="仿宋" w:eastAsia="仿宋"/>
                <w:bCs/>
                <w:sz w:val="24"/>
                <w:szCs w:val="21"/>
              </w:rPr>
            </w:pPr>
            <w:r>
              <w:rPr>
                <w:rFonts w:hint="eastAsia" w:ascii="仿宋" w:hAnsi="仿宋" w:eastAsia="仿宋"/>
                <w:bCs/>
                <w:sz w:val="24"/>
                <w:szCs w:val="21"/>
              </w:rPr>
              <w:t>560±</w:t>
            </w:r>
          </w:p>
        </w:tc>
        <w:tc>
          <w:tcPr>
            <w:tcW w:w="2339" w:type="dxa"/>
            <w:tcBorders>
              <w:top w:val="single" w:color="auto" w:sz="4" w:space="0"/>
              <w:left w:val="single" w:color="auto" w:sz="4" w:space="0"/>
              <w:bottom w:val="single" w:color="auto" w:sz="4" w:space="0"/>
              <w:right w:val="single" w:color="auto" w:sz="4" w:space="0"/>
            </w:tcBorders>
            <w:vAlign w:val="center"/>
          </w:tcPr>
          <w:p w14:paraId="4A45942E">
            <w:pPr>
              <w:snapToGrid w:val="0"/>
              <w:spacing w:line="300" w:lineRule="auto"/>
              <w:rPr>
                <w:rFonts w:ascii="仿宋" w:hAnsi="仿宋" w:eastAsia="仿宋"/>
                <w:bCs/>
                <w:sz w:val="24"/>
                <w:szCs w:val="21"/>
              </w:rPr>
            </w:pPr>
            <w:r>
              <w:rPr>
                <w:rFonts w:hint="eastAsia" w:ascii="仿宋" w:hAnsi="仿宋" w:eastAsia="仿宋"/>
                <w:bCs/>
                <w:sz w:val="24"/>
                <w:szCs w:val="21"/>
              </w:rPr>
              <w:t>长沙与浏阳之间小块分布</w:t>
            </w:r>
          </w:p>
        </w:tc>
      </w:tr>
      <w:tr w14:paraId="1150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7B1C44BE">
            <w:pPr>
              <w:snapToGrid w:val="0"/>
              <w:spacing w:line="300" w:lineRule="auto"/>
              <w:rPr>
                <w:rFonts w:ascii="仿宋" w:hAnsi="仿宋" w:eastAsia="仿宋"/>
                <w:bCs/>
                <w:sz w:val="24"/>
                <w:szCs w:val="21"/>
              </w:rPr>
            </w:pPr>
            <w:r>
              <w:rPr>
                <w:rFonts w:hint="eastAsia" w:ascii="仿宋" w:hAnsi="仿宋" w:eastAsia="仿宋"/>
                <w:bCs/>
                <w:sz w:val="24"/>
                <w:szCs w:val="21"/>
              </w:rPr>
              <w:t>二叠系</w:t>
            </w:r>
          </w:p>
        </w:tc>
        <w:tc>
          <w:tcPr>
            <w:tcW w:w="878" w:type="dxa"/>
            <w:tcBorders>
              <w:top w:val="single" w:color="auto" w:sz="4" w:space="0"/>
              <w:left w:val="single" w:color="auto" w:sz="4" w:space="0"/>
              <w:bottom w:val="single" w:color="auto" w:sz="4" w:space="0"/>
              <w:right w:val="single" w:color="auto" w:sz="4" w:space="0"/>
            </w:tcBorders>
            <w:vAlign w:val="center"/>
          </w:tcPr>
          <w:p w14:paraId="068635B2">
            <w:pPr>
              <w:snapToGrid w:val="0"/>
              <w:spacing w:line="300" w:lineRule="auto"/>
              <w:rPr>
                <w:rFonts w:ascii="仿宋" w:hAnsi="仿宋" w:eastAsia="仿宋"/>
                <w:bCs/>
                <w:sz w:val="24"/>
                <w:szCs w:val="21"/>
              </w:rPr>
            </w:pPr>
            <w:r>
              <w:rPr>
                <w:rFonts w:hint="eastAsia" w:ascii="仿宋" w:hAnsi="仿宋" w:eastAsia="仿宋"/>
                <w:bCs/>
                <w:sz w:val="24"/>
                <w:szCs w:val="21"/>
              </w:rPr>
              <w:t>P</w:t>
            </w:r>
          </w:p>
        </w:tc>
        <w:tc>
          <w:tcPr>
            <w:tcW w:w="2835" w:type="dxa"/>
            <w:tcBorders>
              <w:top w:val="single" w:color="auto" w:sz="4" w:space="0"/>
              <w:left w:val="single" w:color="auto" w:sz="4" w:space="0"/>
              <w:bottom w:val="single" w:color="auto" w:sz="4" w:space="0"/>
              <w:right w:val="single" w:color="auto" w:sz="4" w:space="0"/>
            </w:tcBorders>
            <w:vAlign w:val="center"/>
          </w:tcPr>
          <w:p w14:paraId="65C6AD20">
            <w:pPr>
              <w:snapToGrid w:val="0"/>
              <w:spacing w:line="300" w:lineRule="auto"/>
              <w:rPr>
                <w:rFonts w:ascii="仿宋" w:hAnsi="仿宋" w:eastAsia="仿宋"/>
                <w:bCs/>
                <w:sz w:val="24"/>
                <w:szCs w:val="21"/>
              </w:rPr>
            </w:pPr>
            <w:r>
              <w:rPr>
                <w:rFonts w:hint="eastAsia" w:ascii="仿宋" w:hAnsi="仿宋" w:eastAsia="仿宋"/>
                <w:bCs/>
                <w:sz w:val="24"/>
                <w:szCs w:val="21"/>
              </w:rPr>
              <w:t>灰、深灰色含硅质团块厚层灰岩</w:t>
            </w:r>
          </w:p>
        </w:tc>
        <w:tc>
          <w:tcPr>
            <w:tcW w:w="1063" w:type="dxa"/>
            <w:tcBorders>
              <w:top w:val="single" w:color="auto" w:sz="4" w:space="0"/>
              <w:left w:val="single" w:color="auto" w:sz="4" w:space="0"/>
              <w:bottom w:val="single" w:color="auto" w:sz="4" w:space="0"/>
              <w:right w:val="single" w:color="auto" w:sz="4" w:space="0"/>
            </w:tcBorders>
            <w:vAlign w:val="center"/>
          </w:tcPr>
          <w:p w14:paraId="11EC9F10">
            <w:pPr>
              <w:snapToGrid w:val="0"/>
              <w:spacing w:line="300" w:lineRule="auto"/>
              <w:rPr>
                <w:rFonts w:ascii="仿宋" w:hAnsi="仿宋" w:eastAsia="仿宋"/>
                <w:bCs/>
                <w:sz w:val="24"/>
                <w:szCs w:val="21"/>
              </w:rPr>
            </w:pPr>
            <w:r>
              <w:rPr>
                <w:rFonts w:hint="eastAsia" w:ascii="仿宋" w:hAnsi="仿宋" w:eastAsia="仿宋"/>
                <w:bCs/>
                <w:sz w:val="24"/>
                <w:szCs w:val="21"/>
              </w:rPr>
              <w:t>200±</w:t>
            </w:r>
          </w:p>
        </w:tc>
        <w:tc>
          <w:tcPr>
            <w:tcW w:w="2339" w:type="dxa"/>
            <w:tcBorders>
              <w:top w:val="single" w:color="auto" w:sz="4" w:space="0"/>
              <w:left w:val="single" w:color="auto" w:sz="4" w:space="0"/>
              <w:bottom w:val="single" w:color="auto" w:sz="4" w:space="0"/>
              <w:right w:val="single" w:color="auto" w:sz="4" w:space="0"/>
            </w:tcBorders>
            <w:vAlign w:val="center"/>
          </w:tcPr>
          <w:p w14:paraId="3D9ED4A5">
            <w:pPr>
              <w:snapToGrid w:val="0"/>
              <w:spacing w:line="300" w:lineRule="auto"/>
              <w:rPr>
                <w:rFonts w:ascii="仿宋" w:hAnsi="仿宋" w:eastAsia="仿宋"/>
                <w:bCs/>
                <w:sz w:val="24"/>
                <w:szCs w:val="21"/>
              </w:rPr>
            </w:pPr>
            <w:r>
              <w:rPr>
                <w:rFonts w:hint="eastAsia" w:ascii="仿宋" w:hAnsi="仿宋" w:eastAsia="仿宋"/>
                <w:bCs/>
                <w:sz w:val="24"/>
                <w:szCs w:val="21"/>
              </w:rPr>
              <w:t>湖之南部丘陵区小块分布</w:t>
            </w:r>
          </w:p>
        </w:tc>
      </w:tr>
      <w:tr w14:paraId="04B42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5D59F420">
            <w:pPr>
              <w:snapToGrid w:val="0"/>
              <w:spacing w:line="300" w:lineRule="auto"/>
              <w:rPr>
                <w:rFonts w:ascii="仿宋" w:hAnsi="仿宋" w:eastAsia="仿宋"/>
                <w:bCs/>
                <w:sz w:val="24"/>
                <w:szCs w:val="21"/>
              </w:rPr>
            </w:pPr>
            <w:r>
              <w:rPr>
                <w:rFonts w:hint="eastAsia" w:ascii="仿宋" w:hAnsi="仿宋" w:eastAsia="仿宋"/>
                <w:bCs/>
                <w:sz w:val="24"/>
                <w:szCs w:val="21"/>
              </w:rPr>
              <w:t>石碳系</w:t>
            </w:r>
          </w:p>
        </w:tc>
        <w:tc>
          <w:tcPr>
            <w:tcW w:w="878" w:type="dxa"/>
            <w:tcBorders>
              <w:top w:val="single" w:color="auto" w:sz="4" w:space="0"/>
              <w:left w:val="single" w:color="auto" w:sz="4" w:space="0"/>
              <w:bottom w:val="single" w:color="auto" w:sz="4" w:space="0"/>
              <w:right w:val="single" w:color="auto" w:sz="4" w:space="0"/>
            </w:tcBorders>
            <w:vAlign w:val="center"/>
          </w:tcPr>
          <w:p w14:paraId="5EF7645D">
            <w:pPr>
              <w:snapToGrid w:val="0"/>
              <w:spacing w:line="300" w:lineRule="auto"/>
              <w:rPr>
                <w:rFonts w:ascii="仿宋" w:hAnsi="仿宋" w:eastAsia="仿宋"/>
                <w:bCs/>
                <w:sz w:val="24"/>
                <w:szCs w:val="21"/>
              </w:rPr>
            </w:pPr>
            <w:r>
              <w:rPr>
                <w:rFonts w:hint="eastAsia" w:ascii="仿宋" w:hAnsi="仿宋" w:eastAsia="仿宋"/>
                <w:bCs/>
                <w:sz w:val="24"/>
                <w:szCs w:val="21"/>
              </w:rPr>
              <w:t>C</w:t>
            </w:r>
          </w:p>
        </w:tc>
        <w:tc>
          <w:tcPr>
            <w:tcW w:w="2835" w:type="dxa"/>
            <w:tcBorders>
              <w:top w:val="single" w:color="auto" w:sz="4" w:space="0"/>
              <w:left w:val="single" w:color="auto" w:sz="4" w:space="0"/>
              <w:bottom w:val="single" w:color="auto" w:sz="4" w:space="0"/>
              <w:right w:val="single" w:color="auto" w:sz="4" w:space="0"/>
            </w:tcBorders>
            <w:vAlign w:val="center"/>
          </w:tcPr>
          <w:p w14:paraId="53D21D79">
            <w:pPr>
              <w:snapToGrid w:val="0"/>
              <w:spacing w:line="300" w:lineRule="auto"/>
              <w:rPr>
                <w:rFonts w:ascii="仿宋" w:hAnsi="仿宋" w:eastAsia="仿宋"/>
                <w:bCs/>
                <w:sz w:val="24"/>
                <w:szCs w:val="21"/>
              </w:rPr>
            </w:pPr>
            <w:r>
              <w:rPr>
                <w:rFonts w:hint="eastAsia" w:ascii="仿宋" w:hAnsi="仿宋" w:eastAsia="仿宋"/>
                <w:bCs/>
                <w:sz w:val="24"/>
                <w:szCs w:val="21"/>
              </w:rPr>
              <w:t>灰、灰白色灰岩、白云岩</w:t>
            </w:r>
          </w:p>
        </w:tc>
        <w:tc>
          <w:tcPr>
            <w:tcW w:w="1063" w:type="dxa"/>
            <w:tcBorders>
              <w:top w:val="single" w:color="auto" w:sz="4" w:space="0"/>
              <w:left w:val="single" w:color="auto" w:sz="4" w:space="0"/>
              <w:bottom w:val="single" w:color="auto" w:sz="4" w:space="0"/>
              <w:right w:val="single" w:color="auto" w:sz="4" w:space="0"/>
            </w:tcBorders>
            <w:vAlign w:val="center"/>
          </w:tcPr>
          <w:p w14:paraId="3EC1950E">
            <w:pPr>
              <w:snapToGrid w:val="0"/>
              <w:spacing w:line="300" w:lineRule="auto"/>
              <w:rPr>
                <w:rFonts w:ascii="仿宋" w:hAnsi="仿宋" w:eastAsia="仿宋"/>
                <w:bCs/>
                <w:sz w:val="24"/>
                <w:szCs w:val="21"/>
              </w:rPr>
            </w:pPr>
            <w:r>
              <w:rPr>
                <w:rFonts w:hint="eastAsia" w:ascii="仿宋" w:hAnsi="仿宋" w:eastAsia="仿宋"/>
                <w:bCs/>
                <w:sz w:val="24"/>
                <w:szCs w:val="21"/>
              </w:rPr>
              <w:t>450±</w:t>
            </w:r>
          </w:p>
        </w:tc>
        <w:tc>
          <w:tcPr>
            <w:tcW w:w="2339" w:type="dxa"/>
            <w:tcBorders>
              <w:top w:val="single" w:color="auto" w:sz="4" w:space="0"/>
              <w:left w:val="single" w:color="auto" w:sz="4" w:space="0"/>
              <w:bottom w:val="single" w:color="auto" w:sz="4" w:space="0"/>
              <w:right w:val="single" w:color="auto" w:sz="4" w:space="0"/>
            </w:tcBorders>
            <w:vAlign w:val="center"/>
          </w:tcPr>
          <w:p w14:paraId="23801BB8">
            <w:pPr>
              <w:snapToGrid w:val="0"/>
              <w:spacing w:line="300" w:lineRule="auto"/>
              <w:rPr>
                <w:rFonts w:ascii="仿宋" w:hAnsi="仿宋" w:eastAsia="仿宋"/>
                <w:bCs/>
                <w:sz w:val="24"/>
                <w:szCs w:val="21"/>
              </w:rPr>
            </w:pPr>
            <w:r>
              <w:rPr>
                <w:rFonts w:hint="eastAsia" w:ascii="仿宋" w:hAnsi="仿宋" w:eastAsia="仿宋"/>
                <w:bCs/>
                <w:sz w:val="24"/>
                <w:szCs w:val="21"/>
              </w:rPr>
              <w:t>湖之南部丘陵区小块分布</w:t>
            </w:r>
          </w:p>
        </w:tc>
      </w:tr>
      <w:tr w14:paraId="21BCA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0F882F97">
            <w:pPr>
              <w:snapToGrid w:val="0"/>
              <w:spacing w:line="300" w:lineRule="auto"/>
              <w:rPr>
                <w:rFonts w:ascii="仿宋" w:hAnsi="仿宋" w:eastAsia="仿宋"/>
                <w:bCs/>
                <w:sz w:val="24"/>
                <w:szCs w:val="21"/>
              </w:rPr>
            </w:pPr>
            <w:r>
              <w:rPr>
                <w:rFonts w:hint="eastAsia" w:ascii="仿宋" w:hAnsi="仿宋" w:eastAsia="仿宋"/>
                <w:bCs/>
                <w:sz w:val="24"/>
                <w:szCs w:val="21"/>
              </w:rPr>
              <w:t>泥盆系</w:t>
            </w:r>
          </w:p>
        </w:tc>
        <w:tc>
          <w:tcPr>
            <w:tcW w:w="878" w:type="dxa"/>
            <w:tcBorders>
              <w:top w:val="single" w:color="auto" w:sz="4" w:space="0"/>
              <w:left w:val="single" w:color="auto" w:sz="4" w:space="0"/>
              <w:bottom w:val="single" w:color="auto" w:sz="4" w:space="0"/>
              <w:right w:val="single" w:color="auto" w:sz="4" w:space="0"/>
            </w:tcBorders>
            <w:vAlign w:val="center"/>
          </w:tcPr>
          <w:p w14:paraId="76965C50">
            <w:pPr>
              <w:snapToGrid w:val="0"/>
              <w:spacing w:line="300" w:lineRule="auto"/>
              <w:rPr>
                <w:rFonts w:ascii="仿宋" w:hAnsi="仿宋" w:eastAsia="仿宋"/>
                <w:bCs/>
                <w:sz w:val="24"/>
                <w:szCs w:val="21"/>
              </w:rPr>
            </w:pPr>
            <w:r>
              <w:rPr>
                <w:rFonts w:hint="eastAsia" w:ascii="仿宋" w:hAnsi="仿宋" w:eastAsia="仿宋"/>
                <w:bCs/>
                <w:sz w:val="24"/>
                <w:szCs w:val="21"/>
              </w:rPr>
              <w:t>D</w:t>
            </w:r>
          </w:p>
        </w:tc>
        <w:tc>
          <w:tcPr>
            <w:tcW w:w="2835" w:type="dxa"/>
            <w:tcBorders>
              <w:top w:val="single" w:color="auto" w:sz="4" w:space="0"/>
              <w:left w:val="single" w:color="auto" w:sz="4" w:space="0"/>
              <w:bottom w:val="single" w:color="auto" w:sz="4" w:space="0"/>
              <w:right w:val="single" w:color="auto" w:sz="4" w:space="0"/>
            </w:tcBorders>
            <w:vAlign w:val="center"/>
          </w:tcPr>
          <w:p w14:paraId="01606C91">
            <w:pPr>
              <w:snapToGrid w:val="0"/>
              <w:spacing w:line="300" w:lineRule="auto"/>
              <w:rPr>
                <w:rFonts w:ascii="仿宋" w:hAnsi="仿宋" w:eastAsia="仿宋"/>
                <w:bCs/>
                <w:sz w:val="24"/>
                <w:szCs w:val="21"/>
              </w:rPr>
            </w:pPr>
            <w:r>
              <w:rPr>
                <w:rFonts w:hint="eastAsia" w:ascii="仿宋" w:hAnsi="仿宋" w:eastAsia="仿宋"/>
                <w:bCs/>
                <w:sz w:val="24"/>
                <w:szCs w:val="21"/>
              </w:rPr>
              <w:t>紫红、灰紫、灰白色厚中厚层石英砂岩、石英粉砂岩夹页岩</w:t>
            </w:r>
          </w:p>
        </w:tc>
        <w:tc>
          <w:tcPr>
            <w:tcW w:w="1063" w:type="dxa"/>
            <w:tcBorders>
              <w:top w:val="single" w:color="auto" w:sz="4" w:space="0"/>
              <w:left w:val="single" w:color="auto" w:sz="4" w:space="0"/>
              <w:bottom w:val="single" w:color="auto" w:sz="4" w:space="0"/>
              <w:right w:val="single" w:color="auto" w:sz="4" w:space="0"/>
            </w:tcBorders>
            <w:vAlign w:val="center"/>
          </w:tcPr>
          <w:p w14:paraId="6B31A1C2">
            <w:pPr>
              <w:snapToGrid w:val="0"/>
              <w:spacing w:line="300" w:lineRule="auto"/>
              <w:rPr>
                <w:rFonts w:ascii="仿宋" w:hAnsi="仿宋" w:eastAsia="仿宋"/>
                <w:bCs/>
                <w:sz w:val="24"/>
                <w:szCs w:val="21"/>
              </w:rPr>
            </w:pPr>
            <w:r>
              <w:rPr>
                <w:rFonts w:hint="eastAsia" w:ascii="仿宋" w:hAnsi="仿宋" w:eastAsia="仿宋"/>
                <w:bCs/>
                <w:sz w:val="24"/>
                <w:szCs w:val="21"/>
              </w:rPr>
              <w:t>386±</w:t>
            </w:r>
          </w:p>
        </w:tc>
        <w:tc>
          <w:tcPr>
            <w:tcW w:w="2339" w:type="dxa"/>
            <w:tcBorders>
              <w:top w:val="single" w:color="auto" w:sz="4" w:space="0"/>
              <w:left w:val="single" w:color="auto" w:sz="4" w:space="0"/>
              <w:bottom w:val="single" w:color="auto" w:sz="4" w:space="0"/>
              <w:right w:val="single" w:color="auto" w:sz="4" w:space="0"/>
            </w:tcBorders>
            <w:vAlign w:val="center"/>
          </w:tcPr>
          <w:p w14:paraId="6A177A53">
            <w:pPr>
              <w:snapToGrid w:val="0"/>
              <w:spacing w:line="300" w:lineRule="auto"/>
              <w:rPr>
                <w:rFonts w:ascii="仿宋" w:hAnsi="仿宋" w:eastAsia="仿宋"/>
                <w:bCs/>
                <w:sz w:val="24"/>
                <w:szCs w:val="21"/>
              </w:rPr>
            </w:pPr>
            <w:r>
              <w:rPr>
                <w:rFonts w:hint="eastAsia" w:ascii="仿宋" w:hAnsi="仿宋" w:eastAsia="仿宋"/>
                <w:bCs/>
                <w:sz w:val="24"/>
                <w:szCs w:val="21"/>
              </w:rPr>
              <w:t>长沙、岳麓山至跳马一带</w:t>
            </w:r>
          </w:p>
        </w:tc>
      </w:tr>
      <w:tr w14:paraId="02409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5D909BBC">
            <w:pPr>
              <w:snapToGrid w:val="0"/>
              <w:spacing w:line="300" w:lineRule="auto"/>
              <w:rPr>
                <w:rFonts w:ascii="仿宋" w:hAnsi="仿宋" w:eastAsia="仿宋"/>
                <w:bCs/>
                <w:sz w:val="24"/>
                <w:szCs w:val="21"/>
              </w:rPr>
            </w:pPr>
            <w:r>
              <w:rPr>
                <w:rFonts w:hint="eastAsia" w:ascii="仿宋" w:hAnsi="仿宋" w:eastAsia="仿宋"/>
                <w:bCs/>
                <w:sz w:val="24"/>
                <w:szCs w:val="21"/>
              </w:rPr>
              <w:t>志留系</w:t>
            </w:r>
          </w:p>
        </w:tc>
        <w:tc>
          <w:tcPr>
            <w:tcW w:w="878" w:type="dxa"/>
            <w:tcBorders>
              <w:top w:val="single" w:color="auto" w:sz="4" w:space="0"/>
              <w:left w:val="single" w:color="auto" w:sz="4" w:space="0"/>
              <w:bottom w:val="single" w:color="auto" w:sz="4" w:space="0"/>
              <w:right w:val="single" w:color="auto" w:sz="4" w:space="0"/>
            </w:tcBorders>
            <w:vAlign w:val="center"/>
          </w:tcPr>
          <w:p w14:paraId="0FB36360">
            <w:pPr>
              <w:snapToGrid w:val="0"/>
              <w:spacing w:line="300" w:lineRule="auto"/>
              <w:rPr>
                <w:rFonts w:ascii="仿宋" w:hAnsi="仿宋" w:eastAsia="仿宋"/>
                <w:bCs/>
                <w:sz w:val="24"/>
                <w:szCs w:val="21"/>
              </w:rPr>
            </w:pPr>
            <w:r>
              <w:rPr>
                <w:rFonts w:hint="eastAsia" w:ascii="仿宋" w:hAnsi="仿宋" w:eastAsia="仿宋"/>
                <w:bCs/>
                <w:sz w:val="24"/>
                <w:szCs w:val="21"/>
              </w:rPr>
              <w:t>S</w:t>
            </w:r>
          </w:p>
        </w:tc>
        <w:tc>
          <w:tcPr>
            <w:tcW w:w="2835" w:type="dxa"/>
            <w:tcBorders>
              <w:top w:val="single" w:color="auto" w:sz="4" w:space="0"/>
              <w:left w:val="single" w:color="auto" w:sz="4" w:space="0"/>
              <w:bottom w:val="single" w:color="auto" w:sz="4" w:space="0"/>
              <w:right w:val="single" w:color="auto" w:sz="4" w:space="0"/>
            </w:tcBorders>
            <w:vAlign w:val="center"/>
          </w:tcPr>
          <w:p w14:paraId="6FF818D0">
            <w:pPr>
              <w:snapToGrid w:val="0"/>
              <w:spacing w:line="300" w:lineRule="auto"/>
              <w:rPr>
                <w:rFonts w:ascii="仿宋" w:hAnsi="仿宋" w:eastAsia="仿宋"/>
                <w:bCs/>
                <w:sz w:val="24"/>
                <w:szCs w:val="21"/>
              </w:rPr>
            </w:pPr>
            <w:r>
              <w:rPr>
                <w:rFonts w:hint="eastAsia" w:ascii="仿宋" w:hAnsi="仿宋" w:eastAsia="仿宋"/>
                <w:bCs/>
                <w:sz w:val="24"/>
                <w:szCs w:val="21"/>
              </w:rPr>
              <w:t>以灰绿色为主的砂页岩互层，极易风化</w:t>
            </w:r>
          </w:p>
        </w:tc>
        <w:tc>
          <w:tcPr>
            <w:tcW w:w="1063" w:type="dxa"/>
            <w:tcBorders>
              <w:top w:val="single" w:color="auto" w:sz="4" w:space="0"/>
              <w:left w:val="single" w:color="auto" w:sz="4" w:space="0"/>
              <w:bottom w:val="single" w:color="auto" w:sz="4" w:space="0"/>
              <w:right w:val="single" w:color="auto" w:sz="4" w:space="0"/>
            </w:tcBorders>
            <w:vAlign w:val="center"/>
          </w:tcPr>
          <w:p w14:paraId="1BDCD395">
            <w:pPr>
              <w:snapToGrid w:val="0"/>
              <w:spacing w:line="300" w:lineRule="auto"/>
              <w:rPr>
                <w:rFonts w:ascii="仿宋" w:hAnsi="仿宋" w:eastAsia="仿宋"/>
                <w:bCs/>
                <w:sz w:val="24"/>
                <w:szCs w:val="21"/>
              </w:rPr>
            </w:pPr>
            <w:r>
              <w:rPr>
                <w:rFonts w:hint="eastAsia" w:ascii="仿宋" w:hAnsi="仿宋" w:eastAsia="仿宋"/>
                <w:bCs/>
                <w:sz w:val="24"/>
                <w:szCs w:val="21"/>
              </w:rPr>
              <w:t>2000±</w:t>
            </w:r>
          </w:p>
        </w:tc>
        <w:tc>
          <w:tcPr>
            <w:tcW w:w="2339" w:type="dxa"/>
            <w:tcBorders>
              <w:top w:val="single" w:color="auto" w:sz="4" w:space="0"/>
              <w:left w:val="single" w:color="auto" w:sz="4" w:space="0"/>
              <w:bottom w:val="single" w:color="auto" w:sz="4" w:space="0"/>
              <w:right w:val="single" w:color="auto" w:sz="4" w:space="0"/>
            </w:tcBorders>
            <w:vAlign w:val="center"/>
          </w:tcPr>
          <w:p w14:paraId="01ADC3E3">
            <w:pPr>
              <w:snapToGrid w:val="0"/>
              <w:spacing w:line="300" w:lineRule="auto"/>
              <w:rPr>
                <w:rFonts w:ascii="仿宋" w:hAnsi="仿宋" w:eastAsia="仿宋"/>
                <w:bCs/>
                <w:sz w:val="24"/>
                <w:szCs w:val="21"/>
              </w:rPr>
            </w:pPr>
            <w:r>
              <w:rPr>
                <w:rFonts w:hint="eastAsia" w:ascii="仿宋" w:hAnsi="仿宋" w:eastAsia="仿宋"/>
                <w:bCs/>
                <w:sz w:val="24"/>
                <w:szCs w:val="21"/>
              </w:rPr>
              <w:t>西部低山丘陵区分布，范围小</w:t>
            </w:r>
          </w:p>
        </w:tc>
      </w:tr>
      <w:tr w14:paraId="0E2E9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03DD8C87">
            <w:pPr>
              <w:snapToGrid w:val="0"/>
              <w:spacing w:line="300" w:lineRule="auto"/>
              <w:rPr>
                <w:rFonts w:ascii="仿宋" w:hAnsi="仿宋" w:eastAsia="仿宋"/>
                <w:bCs/>
                <w:sz w:val="24"/>
                <w:szCs w:val="21"/>
              </w:rPr>
            </w:pPr>
            <w:bookmarkStart w:id="16" w:name="_Hlk81924397"/>
            <w:r>
              <w:rPr>
                <w:rFonts w:hint="eastAsia" w:ascii="仿宋" w:hAnsi="仿宋" w:eastAsia="仿宋"/>
                <w:bCs/>
                <w:sz w:val="24"/>
                <w:szCs w:val="21"/>
              </w:rPr>
              <w:t>寒武系中上统</w:t>
            </w:r>
          </w:p>
        </w:tc>
        <w:tc>
          <w:tcPr>
            <w:tcW w:w="878" w:type="dxa"/>
            <w:tcBorders>
              <w:top w:val="single" w:color="auto" w:sz="4" w:space="0"/>
              <w:left w:val="single" w:color="auto" w:sz="4" w:space="0"/>
              <w:bottom w:val="single" w:color="auto" w:sz="4" w:space="0"/>
              <w:right w:val="single" w:color="auto" w:sz="4" w:space="0"/>
            </w:tcBorders>
            <w:vAlign w:val="center"/>
          </w:tcPr>
          <w:p w14:paraId="6564CD36">
            <w:pPr>
              <w:snapToGrid w:val="0"/>
              <w:spacing w:line="300" w:lineRule="auto"/>
              <w:rPr>
                <w:rFonts w:ascii="仿宋" w:hAnsi="仿宋" w:eastAsia="仿宋"/>
                <w:bCs/>
                <w:sz w:val="24"/>
                <w:szCs w:val="21"/>
              </w:rPr>
            </w:pPr>
            <w:r>
              <w:rPr>
                <w:rFonts w:hint="eastAsia" w:ascii="仿宋" w:hAnsi="仿宋" w:eastAsia="仿宋"/>
                <w:bCs/>
                <w:sz w:val="24"/>
                <w:szCs w:val="21"/>
              </w:rPr>
              <w:t>ε2+3</w:t>
            </w:r>
          </w:p>
        </w:tc>
        <w:tc>
          <w:tcPr>
            <w:tcW w:w="2835" w:type="dxa"/>
            <w:tcBorders>
              <w:top w:val="single" w:color="auto" w:sz="4" w:space="0"/>
              <w:left w:val="single" w:color="auto" w:sz="4" w:space="0"/>
              <w:bottom w:val="single" w:color="auto" w:sz="4" w:space="0"/>
              <w:right w:val="single" w:color="auto" w:sz="4" w:space="0"/>
            </w:tcBorders>
            <w:vAlign w:val="center"/>
          </w:tcPr>
          <w:p w14:paraId="67216F57">
            <w:pPr>
              <w:snapToGrid w:val="0"/>
              <w:spacing w:line="300" w:lineRule="auto"/>
              <w:rPr>
                <w:rFonts w:ascii="仿宋" w:hAnsi="仿宋" w:eastAsia="仿宋"/>
                <w:bCs/>
                <w:sz w:val="24"/>
                <w:szCs w:val="21"/>
              </w:rPr>
            </w:pPr>
            <w:r>
              <w:rPr>
                <w:rFonts w:hint="eastAsia" w:ascii="仿宋" w:hAnsi="仿宋" w:eastAsia="仿宋"/>
                <w:bCs/>
                <w:sz w:val="24"/>
                <w:szCs w:val="21"/>
              </w:rPr>
              <w:t>厚层灰岩、白云岩</w:t>
            </w:r>
          </w:p>
        </w:tc>
        <w:tc>
          <w:tcPr>
            <w:tcW w:w="1063" w:type="dxa"/>
            <w:tcBorders>
              <w:top w:val="single" w:color="auto" w:sz="4" w:space="0"/>
              <w:left w:val="single" w:color="auto" w:sz="4" w:space="0"/>
              <w:bottom w:val="single" w:color="auto" w:sz="4" w:space="0"/>
              <w:right w:val="single" w:color="auto" w:sz="4" w:space="0"/>
            </w:tcBorders>
            <w:vAlign w:val="center"/>
          </w:tcPr>
          <w:p w14:paraId="08B93DB7">
            <w:pPr>
              <w:snapToGrid w:val="0"/>
              <w:spacing w:line="300" w:lineRule="auto"/>
              <w:rPr>
                <w:rFonts w:ascii="仿宋" w:hAnsi="仿宋" w:eastAsia="仿宋"/>
                <w:bCs/>
                <w:sz w:val="24"/>
                <w:szCs w:val="21"/>
              </w:rPr>
            </w:pPr>
            <w:r>
              <w:rPr>
                <w:rFonts w:hint="eastAsia" w:ascii="仿宋" w:hAnsi="仿宋" w:eastAsia="仿宋"/>
                <w:bCs/>
                <w:sz w:val="24"/>
                <w:szCs w:val="21"/>
              </w:rPr>
              <w:t>415±</w:t>
            </w:r>
          </w:p>
        </w:tc>
        <w:tc>
          <w:tcPr>
            <w:tcW w:w="2339" w:type="dxa"/>
            <w:tcBorders>
              <w:top w:val="single" w:color="auto" w:sz="4" w:space="0"/>
              <w:left w:val="single" w:color="auto" w:sz="4" w:space="0"/>
              <w:bottom w:val="single" w:color="auto" w:sz="4" w:space="0"/>
              <w:right w:val="single" w:color="auto" w:sz="4" w:space="0"/>
            </w:tcBorders>
            <w:vAlign w:val="center"/>
          </w:tcPr>
          <w:p w14:paraId="4581588B">
            <w:pPr>
              <w:snapToGrid w:val="0"/>
              <w:spacing w:line="300" w:lineRule="auto"/>
              <w:rPr>
                <w:rFonts w:ascii="仿宋" w:hAnsi="仿宋" w:eastAsia="仿宋"/>
                <w:bCs/>
                <w:sz w:val="24"/>
                <w:szCs w:val="21"/>
              </w:rPr>
            </w:pPr>
            <w:r>
              <w:rPr>
                <w:rFonts w:hint="eastAsia" w:ascii="仿宋" w:hAnsi="仿宋" w:eastAsia="仿宋"/>
                <w:bCs/>
                <w:sz w:val="24"/>
                <w:szCs w:val="21"/>
              </w:rPr>
              <w:t>西部低山区小块分布</w:t>
            </w:r>
          </w:p>
        </w:tc>
      </w:tr>
      <w:tr w14:paraId="1591A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2C34BF7F">
            <w:pPr>
              <w:snapToGrid w:val="0"/>
              <w:spacing w:line="300" w:lineRule="auto"/>
              <w:rPr>
                <w:rFonts w:ascii="仿宋" w:hAnsi="仿宋" w:eastAsia="仿宋"/>
                <w:bCs/>
                <w:sz w:val="24"/>
                <w:szCs w:val="21"/>
              </w:rPr>
            </w:pPr>
            <w:r>
              <w:rPr>
                <w:rFonts w:hint="eastAsia" w:ascii="仿宋" w:hAnsi="仿宋" w:eastAsia="仿宋"/>
                <w:bCs/>
                <w:sz w:val="24"/>
                <w:szCs w:val="21"/>
              </w:rPr>
              <w:t>寒武系下统</w:t>
            </w:r>
          </w:p>
        </w:tc>
        <w:tc>
          <w:tcPr>
            <w:tcW w:w="878" w:type="dxa"/>
            <w:tcBorders>
              <w:top w:val="single" w:color="auto" w:sz="4" w:space="0"/>
              <w:left w:val="single" w:color="auto" w:sz="4" w:space="0"/>
              <w:bottom w:val="single" w:color="auto" w:sz="4" w:space="0"/>
              <w:right w:val="single" w:color="auto" w:sz="4" w:space="0"/>
            </w:tcBorders>
            <w:vAlign w:val="center"/>
          </w:tcPr>
          <w:p w14:paraId="7EA33A8F">
            <w:pPr>
              <w:snapToGrid w:val="0"/>
              <w:spacing w:line="300" w:lineRule="auto"/>
              <w:rPr>
                <w:rFonts w:ascii="仿宋" w:hAnsi="仿宋" w:eastAsia="仿宋"/>
                <w:bCs/>
                <w:sz w:val="24"/>
                <w:szCs w:val="21"/>
              </w:rPr>
            </w:pPr>
            <w:r>
              <w:rPr>
                <w:rFonts w:hint="eastAsia" w:ascii="仿宋" w:hAnsi="仿宋" w:eastAsia="仿宋"/>
                <w:bCs/>
                <w:sz w:val="24"/>
                <w:szCs w:val="21"/>
              </w:rPr>
              <w:t>ε1</w:t>
            </w:r>
          </w:p>
        </w:tc>
        <w:tc>
          <w:tcPr>
            <w:tcW w:w="2835" w:type="dxa"/>
            <w:tcBorders>
              <w:top w:val="single" w:color="auto" w:sz="4" w:space="0"/>
              <w:left w:val="single" w:color="auto" w:sz="4" w:space="0"/>
              <w:bottom w:val="single" w:color="auto" w:sz="4" w:space="0"/>
              <w:right w:val="single" w:color="auto" w:sz="4" w:space="0"/>
            </w:tcBorders>
            <w:vAlign w:val="center"/>
          </w:tcPr>
          <w:p w14:paraId="570A6E78">
            <w:pPr>
              <w:snapToGrid w:val="0"/>
              <w:spacing w:line="300" w:lineRule="auto"/>
              <w:rPr>
                <w:rFonts w:ascii="仿宋" w:hAnsi="仿宋" w:eastAsia="仿宋"/>
                <w:bCs/>
                <w:sz w:val="24"/>
                <w:szCs w:val="21"/>
              </w:rPr>
            </w:pPr>
            <w:r>
              <w:rPr>
                <w:rFonts w:hint="eastAsia" w:ascii="仿宋" w:hAnsi="仿宋" w:eastAsia="仿宋"/>
                <w:bCs/>
                <w:sz w:val="24"/>
                <w:szCs w:val="21"/>
              </w:rPr>
              <w:t>黑色页岩夹石煤层及含钒等元素的炭质板岩</w:t>
            </w:r>
          </w:p>
        </w:tc>
        <w:tc>
          <w:tcPr>
            <w:tcW w:w="1063" w:type="dxa"/>
            <w:tcBorders>
              <w:top w:val="single" w:color="auto" w:sz="4" w:space="0"/>
              <w:left w:val="single" w:color="auto" w:sz="4" w:space="0"/>
              <w:bottom w:val="single" w:color="auto" w:sz="4" w:space="0"/>
              <w:right w:val="single" w:color="auto" w:sz="4" w:space="0"/>
            </w:tcBorders>
            <w:vAlign w:val="center"/>
          </w:tcPr>
          <w:p w14:paraId="463CC870">
            <w:pPr>
              <w:snapToGrid w:val="0"/>
              <w:spacing w:line="300" w:lineRule="auto"/>
              <w:rPr>
                <w:rFonts w:ascii="仿宋" w:hAnsi="仿宋" w:eastAsia="仿宋"/>
                <w:bCs/>
                <w:sz w:val="24"/>
                <w:szCs w:val="21"/>
              </w:rPr>
            </w:pPr>
            <w:r>
              <w:rPr>
                <w:rFonts w:hint="eastAsia" w:ascii="仿宋" w:hAnsi="仿宋" w:eastAsia="仿宋"/>
                <w:bCs/>
                <w:sz w:val="24"/>
                <w:szCs w:val="21"/>
              </w:rPr>
              <w:t>95±</w:t>
            </w:r>
          </w:p>
        </w:tc>
        <w:tc>
          <w:tcPr>
            <w:tcW w:w="2339" w:type="dxa"/>
            <w:tcBorders>
              <w:top w:val="single" w:color="auto" w:sz="4" w:space="0"/>
              <w:left w:val="single" w:color="auto" w:sz="4" w:space="0"/>
              <w:bottom w:val="single" w:color="auto" w:sz="4" w:space="0"/>
              <w:right w:val="single" w:color="auto" w:sz="4" w:space="0"/>
            </w:tcBorders>
            <w:vAlign w:val="center"/>
          </w:tcPr>
          <w:p w14:paraId="24E2382C">
            <w:pPr>
              <w:snapToGrid w:val="0"/>
              <w:spacing w:line="300" w:lineRule="auto"/>
              <w:rPr>
                <w:rFonts w:ascii="仿宋" w:hAnsi="仿宋" w:eastAsia="仿宋"/>
                <w:bCs/>
                <w:sz w:val="24"/>
                <w:szCs w:val="21"/>
              </w:rPr>
            </w:pPr>
            <w:r>
              <w:rPr>
                <w:rFonts w:hint="eastAsia" w:ascii="仿宋" w:hAnsi="仿宋" w:eastAsia="仿宋"/>
                <w:bCs/>
                <w:sz w:val="24"/>
                <w:szCs w:val="21"/>
              </w:rPr>
              <w:t>西部和南部有零星小块分布</w:t>
            </w:r>
          </w:p>
        </w:tc>
      </w:tr>
      <w:bookmarkEnd w:id="16"/>
      <w:tr w14:paraId="1E8C4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10DC64A9">
            <w:pPr>
              <w:snapToGrid w:val="0"/>
              <w:spacing w:line="300" w:lineRule="auto"/>
              <w:rPr>
                <w:rFonts w:ascii="仿宋" w:hAnsi="仿宋" w:eastAsia="仿宋"/>
                <w:bCs/>
                <w:sz w:val="24"/>
                <w:szCs w:val="21"/>
              </w:rPr>
            </w:pPr>
            <w:r>
              <w:rPr>
                <w:rFonts w:hint="eastAsia" w:ascii="仿宋" w:hAnsi="仿宋" w:eastAsia="仿宋"/>
                <w:bCs/>
                <w:sz w:val="24"/>
                <w:szCs w:val="21"/>
              </w:rPr>
              <w:t>震旦系</w:t>
            </w:r>
          </w:p>
        </w:tc>
        <w:tc>
          <w:tcPr>
            <w:tcW w:w="878" w:type="dxa"/>
            <w:tcBorders>
              <w:top w:val="single" w:color="auto" w:sz="4" w:space="0"/>
              <w:left w:val="single" w:color="auto" w:sz="4" w:space="0"/>
              <w:bottom w:val="single" w:color="auto" w:sz="4" w:space="0"/>
              <w:right w:val="single" w:color="auto" w:sz="4" w:space="0"/>
            </w:tcBorders>
            <w:vAlign w:val="center"/>
          </w:tcPr>
          <w:p w14:paraId="720E668E">
            <w:pPr>
              <w:snapToGrid w:val="0"/>
              <w:spacing w:line="300" w:lineRule="auto"/>
              <w:rPr>
                <w:rFonts w:ascii="仿宋" w:hAnsi="仿宋" w:eastAsia="仿宋"/>
                <w:bCs/>
                <w:sz w:val="24"/>
                <w:szCs w:val="21"/>
              </w:rPr>
            </w:pPr>
            <w:r>
              <w:rPr>
                <w:rFonts w:hint="eastAsia" w:ascii="仿宋" w:hAnsi="仿宋" w:eastAsia="仿宋"/>
                <w:bCs/>
                <w:sz w:val="24"/>
                <w:szCs w:val="21"/>
              </w:rPr>
              <w:t>Z</w:t>
            </w:r>
          </w:p>
        </w:tc>
        <w:tc>
          <w:tcPr>
            <w:tcW w:w="2835" w:type="dxa"/>
            <w:tcBorders>
              <w:top w:val="single" w:color="auto" w:sz="4" w:space="0"/>
              <w:left w:val="single" w:color="auto" w:sz="4" w:space="0"/>
              <w:bottom w:val="single" w:color="auto" w:sz="4" w:space="0"/>
              <w:right w:val="single" w:color="auto" w:sz="4" w:space="0"/>
            </w:tcBorders>
            <w:vAlign w:val="center"/>
          </w:tcPr>
          <w:p w14:paraId="2D815A83">
            <w:pPr>
              <w:snapToGrid w:val="0"/>
              <w:spacing w:line="300" w:lineRule="auto"/>
              <w:rPr>
                <w:rFonts w:ascii="仿宋" w:hAnsi="仿宋" w:eastAsia="仿宋"/>
                <w:bCs/>
                <w:sz w:val="24"/>
                <w:szCs w:val="21"/>
              </w:rPr>
            </w:pPr>
            <w:r>
              <w:rPr>
                <w:rFonts w:hint="eastAsia" w:ascii="仿宋" w:hAnsi="仿宋" w:eastAsia="仿宋"/>
                <w:bCs/>
                <w:sz w:val="24"/>
                <w:szCs w:val="21"/>
              </w:rPr>
              <w:t>硅质岩和浅交质粉砂岩、板岩</w:t>
            </w:r>
          </w:p>
        </w:tc>
        <w:tc>
          <w:tcPr>
            <w:tcW w:w="1063" w:type="dxa"/>
            <w:tcBorders>
              <w:top w:val="single" w:color="auto" w:sz="4" w:space="0"/>
              <w:left w:val="single" w:color="auto" w:sz="4" w:space="0"/>
              <w:bottom w:val="single" w:color="auto" w:sz="4" w:space="0"/>
              <w:right w:val="single" w:color="auto" w:sz="4" w:space="0"/>
            </w:tcBorders>
            <w:vAlign w:val="center"/>
          </w:tcPr>
          <w:p w14:paraId="567A100E">
            <w:pPr>
              <w:snapToGrid w:val="0"/>
              <w:spacing w:line="300" w:lineRule="auto"/>
              <w:rPr>
                <w:rFonts w:ascii="仿宋" w:hAnsi="仿宋" w:eastAsia="仿宋"/>
                <w:bCs/>
                <w:sz w:val="24"/>
                <w:szCs w:val="21"/>
              </w:rPr>
            </w:pPr>
            <w:r>
              <w:rPr>
                <w:rFonts w:hint="eastAsia" w:ascii="仿宋" w:hAnsi="仿宋" w:eastAsia="仿宋"/>
                <w:bCs/>
                <w:sz w:val="24"/>
                <w:szCs w:val="21"/>
              </w:rPr>
              <w:t>180±</w:t>
            </w:r>
          </w:p>
        </w:tc>
        <w:tc>
          <w:tcPr>
            <w:tcW w:w="2339" w:type="dxa"/>
            <w:tcBorders>
              <w:top w:val="single" w:color="auto" w:sz="4" w:space="0"/>
              <w:left w:val="single" w:color="auto" w:sz="4" w:space="0"/>
              <w:bottom w:val="single" w:color="auto" w:sz="4" w:space="0"/>
              <w:right w:val="single" w:color="auto" w:sz="4" w:space="0"/>
            </w:tcBorders>
            <w:vAlign w:val="center"/>
          </w:tcPr>
          <w:p w14:paraId="23C6D955">
            <w:pPr>
              <w:snapToGrid w:val="0"/>
              <w:spacing w:line="300" w:lineRule="auto"/>
              <w:rPr>
                <w:rFonts w:ascii="仿宋" w:hAnsi="仿宋" w:eastAsia="仿宋"/>
                <w:bCs/>
                <w:sz w:val="24"/>
                <w:szCs w:val="21"/>
              </w:rPr>
            </w:pPr>
            <w:r>
              <w:rPr>
                <w:rFonts w:hint="eastAsia" w:ascii="仿宋" w:hAnsi="仿宋" w:eastAsia="仿宋"/>
                <w:bCs/>
                <w:sz w:val="24"/>
                <w:szCs w:val="21"/>
              </w:rPr>
              <w:t>湖周零星小块分布</w:t>
            </w:r>
          </w:p>
        </w:tc>
      </w:tr>
      <w:tr w14:paraId="12C11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06DD3F45">
            <w:pPr>
              <w:snapToGrid w:val="0"/>
              <w:spacing w:line="300" w:lineRule="auto"/>
              <w:rPr>
                <w:rFonts w:ascii="仿宋" w:hAnsi="仿宋" w:eastAsia="仿宋"/>
                <w:bCs/>
                <w:sz w:val="24"/>
                <w:szCs w:val="21"/>
              </w:rPr>
            </w:pPr>
            <w:bookmarkStart w:id="17" w:name="_Hlk81922562"/>
            <w:r>
              <w:rPr>
                <w:rFonts w:hint="eastAsia" w:ascii="仿宋" w:hAnsi="仿宋" w:eastAsia="仿宋"/>
                <w:bCs/>
                <w:sz w:val="24"/>
                <w:szCs w:val="21"/>
              </w:rPr>
              <w:t>板溪群</w:t>
            </w:r>
          </w:p>
        </w:tc>
        <w:tc>
          <w:tcPr>
            <w:tcW w:w="878" w:type="dxa"/>
            <w:tcBorders>
              <w:top w:val="single" w:color="auto" w:sz="4" w:space="0"/>
              <w:left w:val="single" w:color="auto" w:sz="4" w:space="0"/>
              <w:bottom w:val="single" w:color="auto" w:sz="4" w:space="0"/>
              <w:right w:val="single" w:color="auto" w:sz="4" w:space="0"/>
            </w:tcBorders>
            <w:vAlign w:val="center"/>
          </w:tcPr>
          <w:p w14:paraId="70D0DEDB">
            <w:pPr>
              <w:snapToGrid w:val="0"/>
              <w:spacing w:line="300" w:lineRule="auto"/>
              <w:rPr>
                <w:rFonts w:ascii="仿宋" w:hAnsi="仿宋" w:eastAsia="仿宋"/>
                <w:bCs/>
                <w:sz w:val="24"/>
                <w:szCs w:val="21"/>
              </w:rPr>
            </w:pPr>
            <w:r>
              <w:rPr>
                <w:rFonts w:hint="eastAsia" w:ascii="仿宋" w:hAnsi="仿宋" w:eastAsia="仿宋"/>
                <w:bCs/>
                <w:sz w:val="24"/>
                <w:szCs w:val="21"/>
              </w:rPr>
              <w:t>Pt3bnm</w:t>
            </w:r>
          </w:p>
        </w:tc>
        <w:tc>
          <w:tcPr>
            <w:tcW w:w="2835" w:type="dxa"/>
            <w:tcBorders>
              <w:top w:val="single" w:color="auto" w:sz="4" w:space="0"/>
              <w:left w:val="single" w:color="auto" w:sz="4" w:space="0"/>
              <w:bottom w:val="single" w:color="auto" w:sz="4" w:space="0"/>
              <w:right w:val="single" w:color="auto" w:sz="4" w:space="0"/>
            </w:tcBorders>
            <w:vAlign w:val="center"/>
          </w:tcPr>
          <w:p w14:paraId="18025885">
            <w:pPr>
              <w:snapToGrid w:val="0"/>
              <w:spacing w:line="300" w:lineRule="auto"/>
              <w:rPr>
                <w:rFonts w:ascii="仿宋" w:hAnsi="仿宋" w:eastAsia="仿宋"/>
                <w:bCs/>
                <w:sz w:val="24"/>
                <w:szCs w:val="21"/>
              </w:rPr>
            </w:pPr>
            <w:r>
              <w:rPr>
                <w:rFonts w:hint="eastAsia" w:ascii="仿宋" w:hAnsi="仿宋" w:eastAsia="仿宋"/>
                <w:bCs/>
                <w:sz w:val="24"/>
                <w:szCs w:val="21"/>
              </w:rPr>
              <w:t>灰绿、紫红色浅变质砂岩、板岩和层凝灰岩</w:t>
            </w:r>
          </w:p>
        </w:tc>
        <w:tc>
          <w:tcPr>
            <w:tcW w:w="1063" w:type="dxa"/>
            <w:tcBorders>
              <w:top w:val="single" w:color="auto" w:sz="4" w:space="0"/>
              <w:left w:val="single" w:color="auto" w:sz="4" w:space="0"/>
              <w:bottom w:val="single" w:color="auto" w:sz="4" w:space="0"/>
              <w:right w:val="single" w:color="auto" w:sz="4" w:space="0"/>
            </w:tcBorders>
            <w:vAlign w:val="center"/>
          </w:tcPr>
          <w:p w14:paraId="2D0A9B98">
            <w:pPr>
              <w:snapToGrid w:val="0"/>
              <w:spacing w:line="300" w:lineRule="auto"/>
              <w:rPr>
                <w:rFonts w:ascii="仿宋" w:hAnsi="仿宋" w:eastAsia="仿宋"/>
                <w:bCs/>
                <w:sz w:val="24"/>
                <w:szCs w:val="21"/>
              </w:rPr>
            </w:pPr>
            <w:r>
              <w:rPr>
                <w:rFonts w:hint="eastAsia" w:ascii="仿宋" w:hAnsi="仿宋" w:eastAsia="仿宋"/>
                <w:bCs/>
                <w:sz w:val="24"/>
                <w:szCs w:val="21"/>
              </w:rPr>
              <w:t>1500±</w:t>
            </w:r>
          </w:p>
        </w:tc>
        <w:tc>
          <w:tcPr>
            <w:tcW w:w="2339" w:type="dxa"/>
            <w:tcBorders>
              <w:top w:val="single" w:color="auto" w:sz="4" w:space="0"/>
              <w:left w:val="single" w:color="auto" w:sz="4" w:space="0"/>
              <w:bottom w:val="single" w:color="auto" w:sz="4" w:space="0"/>
              <w:right w:val="single" w:color="auto" w:sz="4" w:space="0"/>
            </w:tcBorders>
            <w:vAlign w:val="center"/>
          </w:tcPr>
          <w:p w14:paraId="0AFFCF51">
            <w:pPr>
              <w:snapToGrid w:val="0"/>
              <w:spacing w:line="300" w:lineRule="auto"/>
              <w:rPr>
                <w:rFonts w:ascii="仿宋" w:hAnsi="仿宋" w:eastAsia="仿宋"/>
                <w:bCs/>
                <w:sz w:val="24"/>
                <w:szCs w:val="21"/>
              </w:rPr>
            </w:pPr>
            <w:r>
              <w:rPr>
                <w:rFonts w:hint="eastAsia" w:ascii="仿宋" w:hAnsi="仿宋" w:eastAsia="仿宋"/>
                <w:bCs/>
                <w:sz w:val="24"/>
                <w:szCs w:val="21"/>
              </w:rPr>
              <w:t>南部及西南有小片分布</w:t>
            </w:r>
          </w:p>
        </w:tc>
      </w:tr>
      <w:tr w14:paraId="654E2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1501596F">
            <w:pPr>
              <w:snapToGrid w:val="0"/>
              <w:spacing w:line="300" w:lineRule="auto"/>
              <w:rPr>
                <w:rFonts w:ascii="仿宋" w:hAnsi="仿宋" w:eastAsia="仿宋"/>
                <w:bCs/>
                <w:sz w:val="24"/>
                <w:szCs w:val="21"/>
              </w:rPr>
            </w:pPr>
            <w:r>
              <w:rPr>
                <w:rFonts w:hint="eastAsia" w:ascii="仿宋" w:hAnsi="仿宋" w:eastAsia="仿宋"/>
                <w:bCs/>
                <w:sz w:val="24"/>
                <w:szCs w:val="21"/>
              </w:rPr>
              <w:t>冷家溪群</w:t>
            </w:r>
          </w:p>
        </w:tc>
        <w:tc>
          <w:tcPr>
            <w:tcW w:w="878" w:type="dxa"/>
            <w:tcBorders>
              <w:top w:val="single" w:color="auto" w:sz="4" w:space="0"/>
              <w:left w:val="single" w:color="auto" w:sz="4" w:space="0"/>
              <w:bottom w:val="single" w:color="auto" w:sz="4" w:space="0"/>
              <w:right w:val="single" w:color="auto" w:sz="4" w:space="0"/>
            </w:tcBorders>
            <w:vAlign w:val="center"/>
          </w:tcPr>
          <w:p w14:paraId="6FD0BB48">
            <w:pPr>
              <w:snapToGrid w:val="0"/>
              <w:spacing w:line="300" w:lineRule="auto"/>
              <w:rPr>
                <w:rFonts w:ascii="仿宋" w:hAnsi="仿宋" w:eastAsia="仿宋"/>
                <w:bCs/>
                <w:sz w:val="24"/>
                <w:szCs w:val="21"/>
              </w:rPr>
            </w:pPr>
            <w:r>
              <w:rPr>
                <w:rFonts w:hint="eastAsia" w:ascii="仿宋" w:hAnsi="仿宋" w:eastAsia="仿宋"/>
                <w:bCs/>
                <w:sz w:val="24"/>
                <w:szCs w:val="21"/>
              </w:rPr>
              <w:t>Ptzln</w:t>
            </w:r>
          </w:p>
        </w:tc>
        <w:tc>
          <w:tcPr>
            <w:tcW w:w="2835" w:type="dxa"/>
            <w:tcBorders>
              <w:top w:val="single" w:color="auto" w:sz="4" w:space="0"/>
              <w:left w:val="single" w:color="auto" w:sz="4" w:space="0"/>
              <w:bottom w:val="single" w:color="auto" w:sz="4" w:space="0"/>
              <w:right w:val="single" w:color="auto" w:sz="4" w:space="0"/>
            </w:tcBorders>
            <w:vAlign w:val="center"/>
          </w:tcPr>
          <w:p w14:paraId="35ADAFB2">
            <w:pPr>
              <w:snapToGrid w:val="0"/>
              <w:spacing w:line="300" w:lineRule="auto"/>
              <w:rPr>
                <w:rFonts w:ascii="仿宋" w:hAnsi="仿宋" w:eastAsia="仿宋"/>
                <w:bCs/>
                <w:sz w:val="24"/>
                <w:szCs w:val="21"/>
              </w:rPr>
            </w:pPr>
            <w:r>
              <w:rPr>
                <w:rFonts w:hint="eastAsia" w:ascii="仿宋" w:hAnsi="仿宋" w:eastAsia="仿宋"/>
                <w:bCs/>
                <w:sz w:val="24"/>
                <w:szCs w:val="21"/>
              </w:rPr>
              <w:t>由浅灰、浅灰绿、青灰色粉砂质板岩、凝灰质细砂岩、绢云母板岩、含凝灰质粉砂岩、砂板岩组成五个岩组</w:t>
            </w:r>
          </w:p>
        </w:tc>
        <w:tc>
          <w:tcPr>
            <w:tcW w:w="1063" w:type="dxa"/>
            <w:tcBorders>
              <w:top w:val="single" w:color="auto" w:sz="4" w:space="0"/>
              <w:left w:val="single" w:color="auto" w:sz="4" w:space="0"/>
              <w:bottom w:val="single" w:color="auto" w:sz="4" w:space="0"/>
              <w:right w:val="single" w:color="auto" w:sz="4" w:space="0"/>
            </w:tcBorders>
            <w:vAlign w:val="center"/>
          </w:tcPr>
          <w:p w14:paraId="633A00ED">
            <w:pPr>
              <w:snapToGrid w:val="0"/>
              <w:spacing w:line="300" w:lineRule="auto"/>
              <w:rPr>
                <w:rFonts w:ascii="仿宋" w:hAnsi="仿宋" w:eastAsia="仿宋"/>
                <w:bCs/>
                <w:sz w:val="24"/>
                <w:szCs w:val="21"/>
              </w:rPr>
            </w:pPr>
            <w:r>
              <w:rPr>
                <w:rFonts w:hint="eastAsia" w:ascii="仿宋" w:hAnsi="仿宋" w:eastAsia="仿宋"/>
                <w:bCs/>
                <w:sz w:val="24"/>
                <w:szCs w:val="21"/>
              </w:rPr>
              <w:t>逾万米</w:t>
            </w:r>
          </w:p>
        </w:tc>
        <w:tc>
          <w:tcPr>
            <w:tcW w:w="2339" w:type="dxa"/>
            <w:tcBorders>
              <w:top w:val="single" w:color="auto" w:sz="4" w:space="0"/>
              <w:left w:val="single" w:color="auto" w:sz="4" w:space="0"/>
              <w:bottom w:val="single" w:color="auto" w:sz="4" w:space="0"/>
              <w:right w:val="single" w:color="auto" w:sz="4" w:space="0"/>
            </w:tcBorders>
            <w:vAlign w:val="center"/>
          </w:tcPr>
          <w:p w14:paraId="434265F4">
            <w:pPr>
              <w:snapToGrid w:val="0"/>
              <w:spacing w:line="300" w:lineRule="auto"/>
              <w:rPr>
                <w:rFonts w:ascii="仿宋" w:hAnsi="仿宋" w:eastAsia="仿宋"/>
                <w:bCs/>
                <w:sz w:val="24"/>
                <w:szCs w:val="21"/>
              </w:rPr>
            </w:pPr>
            <w:r>
              <w:rPr>
                <w:rFonts w:hint="eastAsia" w:ascii="仿宋" w:hAnsi="仿宋" w:eastAsia="仿宋"/>
                <w:bCs/>
                <w:sz w:val="24"/>
                <w:szCs w:val="21"/>
              </w:rPr>
              <w:t>湖周中、低山区大片分布</w:t>
            </w:r>
          </w:p>
        </w:tc>
      </w:tr>
      <w:bookmarkEnd w:id="17"/>
    </w:tbl>
    <w:p w14:paraId="01C8C09E">
      <w:pPr>
        <w:spacing w:line="300" w:lineRule="auto"/>
        <w:rPr>
          <w:rFonts w:ascii="宋体" w:hAnsi="宋体" w:eastAsia="宋体" w:cs="宋体"/>
          <w:sz w:val="24"/>
          <w:szCs w:val="24"/>
        </w:rPr>
      </w:pPr>
    </w:p>
    <w:p w14:paraId="0D9216FD">
      <w:pPr>
        <w:keepNext/>
        <w:keepLines/>
        <w:spacing w:before="260" w:after="260" w:line="300" w:lineRule="auto"/>
        <w:outlineLvl w:val="1"/>
        <w:rPr>
          <w:rFonts w:ascii="黑体" w:hAnsi="黑体" w:eastAsia="黑体" w:cs="黑体"/>
          <w:sz w:val="30"/>
          <w:szCs w:val="30"/>
        </w:rPr>
      </w:pPr>
      <w:bookmarkStart w:id="18" w:name="_Toc30559"/>
      <w:bookmarkStart w:id="19" w:name="_Toc81755957"/>
      <w:bookmarkStart w:id="20" w:name="_Toc80781766"/>
      <w:bookmarkStart w:id="21" w:name="_Toc82620737"/>
      <w:bookmarkStart w:id="22" w:name="_Toc26652"/>
      <w:bookmarkStart w:id="23" w:name="_Toc80781767"/>
      <w:r>
        <w:rPr>
          <w:rFonts w:hint="eastAsia" w:ascii="黑体" w:hAnsi="黑体" w:eastAsia="黑体" w:cs="黑体"/>
          <w:sz w:val="30"/>
          <w:szCs w:val="30"/>
        </w:rPr>
        <w:t>一、</w:t>
      </w:r>
      <w:bookmarkEnd w:id="18"/>
      <w:bookmarkEnd w:id="19"/>
      <w:bookmarkEnd w:id="20"/>
      <w:r>
        <w:rPr>
          <w:rFonts w:hint="eastAsia" w:ascii="黑体" w:hAnsi="黑体" w:eastAsia="黑体" w:cs="黑体"/>
          <w:sz w:val="30"/>
          <w:szCs w:val="30"/>
        </w:rPr>
        <w:t>曾经沧海</w:t>
      </w:r>
      <w:r>
        <w:rPr>
          <w:rFonts w:hint="eastAsia" w:eastAsia="宋体"/>
          <w:b/>
          <w:bCs/>
          <w:sz w:val="24"/>
          <w:highlight w:val="yellow"/>
        </w:rPr>
        <w:t>（太古代）</w:t>
      </w:r>
      <w:bookmarkEnd w:id="21"/>
    </w:p>
    <w:p w14:paraId="3888941F">
      <w:pPr>
        <w:spacing w:line="300" w:lineRule="auto"/>
        <w:rPr>
          <w:rFonts w:ascii="宋体" w:hAnsi="宋体" w:eastAsia="宋体" w:cs="宋体"/>
          <w:sz w:val="24"/>
          <w:szCs w:val="24"/>
        </w:rPr>
      </w:pPr>
      <w:r>
        <w:rPr>
          <w:rFonts w:hint="eastAsia" w:ascii="宋体" w:hAnsi="宋体" w:eastAsia="宋体" w:cs="宋体"/>
          <w:b/>
          <w:bCs/>
          <w:sz w:val="24"/>
          <w:szCs w:val="24"/>
        </w:rPr>
        <w:t>【说明】</w:t>
      </w:r>
      <w:r>
        <w:rPr>
          <w:rFonts w:hint="eastAsia" w:ascii="宋体" w:hAnsi="宋体" w:eastAsia="宋体" w:cs="宋体"/>
          <w:sz w:val="24"/>
          <w:szCs w:val="24"/>
        </w:rPr>
        <w:t>地球形成之初，汪洋成片，伴随着地壳局部运动，大陆开始形成，海洋里出现生命现象。今天的洞庭湖区此阶段长期处于古陆形成之初的局部隆起和剥蚀状态，为洞庭湖盆的孕育积蓄着力量。</w:t>
      </w:r>
    </w:p>
    <w:p w14:paraId="6AA73A2F">
      <w:pPr>
        <w:spacing w:line="300" w:lineRule="auto"/>
        <w:rPr>
          <w:rFonts w:ascii="宋体" w:hAnsi="宋体" w:eastAsia="宋体" w:cs="宋体"/>
          <w:sz w:val="24"/>
          <w:szCs w:val="24"/>
        </w:rPr>
      </w:pPr>
    </w:p>
    <w:p w14:paraId="2C6FFD82">
      <w:pPr>
        <w:spacing w:line="300" w:lineRule="auto"/>
        <w:rPr>
          <w:rFonts w:ascii="黑体" w:hAnsi="黑体" w:eastAsia="黑体" w:cs="黑体"/>
          <w:sz w:val="24"/>
          <w:szCs w:val="21"/>
          <w:highlight w:val="yellow"/>
        </w:rPr>
      </w:pPr>
      <w:r>
        <w:rPr>
          <w:rFonts w:hint="eastAsia" w:ascii="宋体" w:hAnsi="宋体" w:eastAsia="宋体" w:cs="宋体"/>
          <w:b/>
          <w:bCs/>
          <w:sz w:val="24"/>
          <w:szCs w:val="24"/>
        </w:rPr>
        <w:t>【背景资料】1</w:t>
      </w:r>
      <w:r>
        <w:rPr>
          <w:rFonts w:ascii="宋体" w:hAnsi="宋体" w:eastAsia="宋体" w:cs="宋体"/>
          <w:b/>
          <w:bCs/>
          <w:sz w:val="24"/>
          <w:szCs w:val="24"/>
        </w:rPr>
        <w:t>.</w:t>
      </w:r>
      <w:r>
        <w:rPr>
          <w:rFonts w:hint="eastAsia" w:ascii="宋体" w:hAnsi="宋体" w:eastAsia="宋体" w:cs="宋体"/>
          <w:b/>
          <w:bCs/>
          <w:sz w:val="24"/>
          <w:szCs w:val="24"/>
        </w:rPr>
        <w:t>著名古大陆板块及其示意图；2</w:t>
      </w:r>
      <w:r>
        <w:rPr>
          <w:rFonts w:ascii="宋体" w:hAnsi="宋体" w:eastAsia="宋体" w:cs="宋体"/>
          <w:b/>
          <w:bCs/>
          <w:sz w:val="24"/>
          <w:szCs w:val="24"/>
        </w:rPr>
        <w:t>.</w:t>
      </w:r>
      <w:r>
        <w:rPr>
          <w:rFonts w:hint="eastAsia" w:ascii="宋体" w:hAnsi="宋体" w:eastAsia="宋体" w:cs="宋体"/>
          <w:b/>
          <w:bCs/>
          <w:sz w:val="24"/>
          <w:szCs w:val="24"/>
        </w:rPr>
        <w:t>洞庭湖区所在的古大陆板块及其示意图、层状和柱状叠层石等</w:t>
      </w:r>
    </w:p>
    <w:p w14:paraId="5F5D354C">
      <w:pPr>
        <w:spacing w:line="300" w:lineRule="auto"/>
        <w:rPr>
          <w:rFonts w:ascii="宋体" w:hAnsi="宋体" w:eastAsia="宋体" w:cs="宋体"/>
          <w:b/>
          <w:bCs/>
          <w:sz w:val="24"/>
          <w:szCs w:val="24"/>
        </w:rPr>
      </w:pPr>
    </w:p>
    <w:p w14:paraId="15D292FB">
      <w:pPr>
        <w:spacing w:line="300" w:lineRule="auto"/>
        <w:rPr>
          <w:rFonts w:ascii="宋体" w:hAnsi="宋体" w:eastAsia="宋体" w:cs="宋体"/>
          <w:b/>
          <w:bCs/>
          <w:sz w:val="24"/>
          <w:szCs w:val="24"/>
        </w:rPr>
      </w:pPr>
      <w:r>
        <w:rPr>
          <w:rFonts w:hint="eastAsia" w:ascii="宋体" w:hAnsi="宋体" w:eastAsia="宋体" w:cs="宋体"/>
          <w:b/>
          <w:bCs/>
          <w:sz w:val="24"/>
          <w:szCs w:val="24"/>
        </w:rPr>
        <w:t>【科普小视频】地球形成及生命现象的出现</w:t>
      </w:r>
    </w:p>
    <w:p w14:paraId="4A5D7003">
      <w:pPr>
        <w:spacing w:line="300" w:lineRule="auto"/>
        <w:rPr>
          <w:rFonts w:ascii="宋体" w:hAnsi="宋体" w:eastAsia="宋体" w:cs="宋体"/>
          <w:b/>
          <w:bCs/>
          <w:sz w:val="24"/>
          <w:szCs w:val="24"/>
          <w:highlight w:val="yellow"/>
        </w:rPr>
      </w:pPr>
    </w:p>
    <w:p w14:paraId="7D9F1234">
      <w:pPr>
        <w:keepNext/>
        <w:keepLines/>
        <w:spacing w:before="260" w:after="260" w:line="300" w:lineRule="auto"/>
        <w:outlineLvl w:val="1"/>
        <w:rPr>
          <w:rFonts w:ascii="黑体" w:hAnsi="黑体" w:eastAsia="黑体" w:cs="黑体"/>
          <w:sz w:val="30"/>
          <w:szCs w:val="30"/>
        </w:rPr>
      </w:pPr>
      <w:bookmarkStart w:id="24" w:name="_Toc81755958"/>
      <w:bookmarkStart w:id="25" w:name="_Toc82620738"/>
      <w:r>
        <w:rPr>
          <w:rFonts w:hint="eastAsia" w:ascii="黑体" w:hAnsi="黑体" w:eastAsia="黑体" w:cs="黑体"/>
          <w:sz w:val="30"/>
          <w:szCs w:val="30"/>
        </w:rPr>
        <w:t>二、</w:t>
      </w:r>
      <w:bookmarkEnd w:id="22"/>
      <w:bookmarkEnd w:id="23"/>
      <w:bookmarkEnd w:id="24"/>
      <w:r>
        <w:rPr>
          <w:rFonts w:hint="eastAsia" w:ascii="黑体" w:hAnsi="黑体" w:eastAsia="黑体" w:cs="黑体"/>
          <w:sz w:val="30"/>
          <w:szCs w:val="30"/>
        </w:rPr>
        <w:t>武陵隆起</w:t>
      </w:r>
      <w:r>
        <w:rPr>
          <w:rFonts w:hint="eastAsia" w:eastAsia="宋体"/>
          <w:b/>
          <w:bCs/>
          <w:sz w:val="24"/>
          <w:highlight w:val="yellow"/>
        </w:rPr>
        <w:t>（元古代</w:t>
      </w:r>
      <w:bookmarkStart w:id="26" w:name="_Hlk81666729"/>
      <w:r>
        <w:rPr>
          <w:rFonts w:hint="eastAsia" w:eastAsia="宋体"/>
          <w:b/>
          <w:bCs/>
          <w:sz w:val="24"/>
          <w:highlight w:val="yellow"/>
        </w:rPr>
        <w:t>至中生代侏罗纪末</w:t>
      </w:r>
      <w:bookmarkEnd w:id="26"/>
      <w:r>
        <w:rPr>
          <w:rFonts w:hint="eastAsia" w:eastAsia="宋体"/>
          <w:b/>
          <w:bCs/>
          <w:sz w:val="24"/>
          <w:highlight w:val="yellow"/>
        </w:rPr>
        <w:t>）</w:t>
      </w:r>
      <w:bookmarkEnd w:id="25"/>
    </w:p>
    <w:p w14:paraId="5A8A6367">
      <w:pPr>
        <w:spacing w:line="300" w:lineRule="auto"/>
        <w:rPr>
          <w:rFonts w:ascii="宋体" w:hAnsi="宋体" w:eastAsia="宋体" w:cs="宋体"/>
          <w:sz w:val="24"/>
          <w:szCs w:val="24"/>
        </w:rPr>
      </w:pPr>
      <w:r>
        <w:rPr>
          <w:rFonts w:hint="eastAsia" w:ascii="宋体" w:hAnsi="宋体" w:eastAsia="宋体" w:cs="宋体"/>
          <w:b/>
          <w:bCs/>
          <w:sz w:val="24"/>
          <w:szCs w:val="24"/>
        </w:rPr>
        <w:t>【说明】</w:t>
      </w:r>
      <w:bookmarkStart w:id="27" w:name="_Hlk81475684"/>
      <w:r>
        <w:rPr>
          <w:rFonts w:hint="eastAsia" w:ascii="宋体" w:hAnsi="宋体" w:eastAsia="宋体" w:cs="宋体"/>
          <w:sz w:val="24"/>
          <w:szCs w:val="24"/>
        </w:rPr>
        <w:t>从元古代至中生代侏罗纪末，是洞庭湖盆发育的第一阶段。此阶段地壳运动剧烈，已知湖区乃至华南最早的一场构造运动——武陵运动</w:t>
      </w:r>
      <w:bookmarkStart w:id="28" w:name="_Hlk81922878"/>
      <w:r>
        <w:rPr>
          <w:rFonts w:hint="eastAsia" w:ascii="宋体" w:hAnsi="宋体" w:eastAsia="宋体" w:cs="宋体"/>
          <w:sz w:val="24"/>
          <w:szCs w:val="24"/>
        </w:rPr>
        <w:t>（早元古代末，距今</w:t>
      </w:r>
      <w:r>
        <w:rPr>
          <w:rFonts w:ascii="宋体" w:hAnsi="宋体" w:eastAsia="宋体" w:cs="宋体"/>
          <w:sz w:val="24"/>
          <w:szCs w:val="24"/>
        </w:rPr>
        <w:t>11亿</w:t>
      </w:r>
      <w:r>
        <w:rPr>
          <w:rFonts w:hint="eastAsia" w:ascii="宋体" w:hAnsi="宋体" w:eastAsia="宋体" w:cs="宋体"/>
          <w:sz w:val="24"/>
          <w:szCs w:val="24"/>
        </w:rPr>
        <w:t>到</w:t>
      </w:r>
      <w:r>
        <w:rPr>
          <w:rFonts w:ascii="宋体" w:hAnsi="宋体" w:eastAsia="宋体" w:cs="宋体"/>
          <w:sz w:val="24"/>
          <w:szCs w:val="24"/>
        </w:rPr>
        <w:t>9亿年</w:t>
      </w:r>
      <w:r>
        <w:rPr>
          <w:rFonts w:hint="eastAsia" w:ascii="宋体" w:hAnsi="宋体" w:eastAsia="宋体" w:cs="宋体"/>
          <w:sz w:val="24"/>
          <w:szCs w:val="24"/>
        </w:rPr>
        <w:t>）</w:t>
      </w:r>
      <w:bookmarkEnd w:id="28"/>
      <w:r>
        <w:rPr>
          <w:rFonts w:hint="eastAsia" w:ascii="宋体" w:hAnsi="宋体" w:eastAsia="宋体" w:cs="宋体"/>
          <w:sz w:val="24"/>
          <w:szCs w:val="24"/>
        </w:rPr>
        <w:t>隆起造山，雪峰运动</w:t>
      </w:r>
      <w:bookmarkStart w:id="29" w:name="_Hlk81922898"/>
      <w:r>
        <w:rPr>
          <w:rFonts w:hint="eastAsia" w:ascii="宋体" w:hAnsi="宋体" w:eastAsia="宋体" w:cs="宋体"/>
          <w:sz w:val="24"/>
          <w:szCs w:val="24"/>
        </w:rPr>
        <w:t>（距今8亿年左右）</w:t>
      </w:r>
      <w:bookmarkEnd w:id="29"/>
      <w:r>
        <w:rPr>
          <w:rFonts w:hint="eastAsia" w:ascii="宋体" w:hAnsi="宋体" w:eastAsia="宋体" w:cs="宋体"/>
          <w:sz w:val="24"/>
          <w:szCs w:val="24"/>
        </w:rPr>
        <w:t>抬升为陆，加里东运动（距今4</w:t>
      </w:r>
      <w:r>
        <w:rPr>
          <w:rFonts w:ascii="宋体" w:hAnsi="宋体" w:eastAsia="宋体" w:cs="宋体"/>
          <w:sz w:val="24"/>
          <w:szCs w:val="24"/>
        </w:rPr>
        <w:t>.4</w:t>
      </w:r>
      <w:r>
        <w:rPr>
          <w:rFonts w:hint="eastAsia" w:ascii="宋体" w:hAnsi="宋体" w:eastAsia="宋体" w:cs="宋体"/>
          <w:sz w:val="24"/>
          <w:szCs w:val="24"/>
        </w:rPr>
        <w:t>亿年到4亿年左右）继续造陆，促使从志留纪开始形成的“江南古陆”逐步稳定下来。湖区几经升降，直到距今约2亿年的印支运动才使湖区基本结束了海侵的历史，湖盆腹地保持成陆，拉开了湖盆孕育的帷幕。此时出现了古老的菌藻类和蕨类植物，还有无脊椎动物、两栖动物、鱼类等。</w:t>
      </w:r>
    </w:p>
    <w:bookmarkEnd w:id="27"/>
    <w:p w14:paraId="0A1452D8">
      <w:pPr>
        <w:spacing w:line="300" w:lineRule="auto"/>
        <w:rPr>
          <w:rFonts w:ascii="宋体" w:hAnsi="宋体" w:eastAsia="宋体" w:cs="宋体"/>
          <w:sz w:val="24"/>
          <w:szCs w:val="24"/>
        </w:rPr>
      </w:pPr>
    </w:p>
    <w:p w14:paraId="48BAD593">
      <w:pPr>
        <w:spacing w:line="300" w:lineRule="auto"/>
        <w:rPr>
          <w:rFonts w:ascii="宋体" w:hAnsi="宋体" w:eastAsia="宋体" w:cs="宋体"/>
          <w:b/>
          <w:bCs/>
          <w:sz w:val="24"/>
          <w:szCs w:val="24"/>
        </w:rPr>
      </w:pPr>
      <w:bookmarkStart w:id="30" w:name="_Hlk81733670"/>
      <w:r>
        <w:rPr>
          <w:rFonts w:hint="eastAsia" w:ascii="宋体" w:hAnsi="宋体" w:eastAsia="宋体" w:cs="宋体"/>
          <w:b/>
          <w:bCs/>
          <w:sz w:val="24"/>
          <w:szCs w:val="24"/>
        </w:rPr>
        <w:t>【示意图】洞庭湖的湖盆发育三阶段（设计建议：下面第三、四点内容也放这个示意图，但相应突出本部分的内容）</w:t>
      </w:r>
    </w:p>
    <w:bookmarkEnd w:id="30"/>
    <w:p w14:paraId="42A04F94">
      <w:pPr>
        <w:spacing w:line="300" w:lineRule="auto"/>
        <w:ind w:firstLine="424" w:firstLineChars="177"/>
        <w:rPr>
          <w:rFonts w:ascii="宋体" w:hAnsi="宋体" w:eastAsia="宋体" w:cs="宋体"/>
          <w:sz w:val="24"/>
          <w:szCs w:val="24"/>
        </w:rPr>
      </w:pPr>
      <w:r>
        <w:rPr>
          <w:rFonts w:hint="eastAsia" w:ascii="宋体" w:hAnsi="宋体" w:eastAsia="宋体" w:cs="宋体"/>
          <w:sz w:val="24"/>
          <w:szCs w:val="24"/>
          <w:highlight w:val="yellow"/>
        </w:rPr>
        <w:t>1</w:t>
      </w:r>
      <w:r>
        <w:rPr>
          <w:rFonts w:ascii="宋体" w:hAnsi="宋体" w:eastAsia="宋体" w:cs="宋体"/>
          <w:sz w:val="24"/>
          <w:szCs w:val="24"/>
          <w:highlight w:val="yellow"/>
        </w:rPr>
        <w:t>.</w:t>
      </w:r>
      <w:r>
        <w:rPr>
          <w:rFonts w:hint="eastAsia" w:ascii="宋体" w:hAnsi="宋体" w:eastAsia="宋体" w:cs="宋体"/>
          <w:sz w:val="24"/>
          <w:szCs w:val="24"/>
          <w:highlight w:val="yellow"/>
        </w:rPr>
        <w:t>第一阶段：元古代至中生代侏罗纪末，以武陵运动为起始的隆起阶段；</w:t>
      </w:r>
    </w:p>
    <w:p w14:paraId="1B19BF2E">
      <w:pPr>
        <w:spacing w:line="300" w:lineRule="auto"/>
        <w:ind w:firstLine="424" w:firstLineChars="177"/>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第二阶段：中生代侏罗纪末白垩纪初至新生代老第三纪，燕山运动等构造运动引起断裂形成内陆湖盆阶段；</w:t>
      </w:r>
    </w:p>
    <w:p w14:paraId="45C7F617">
      <w:pPr>
        <w:spacing w:line="300" w:lineRule="auto"/>
        <w:ind w:firstLine="424" w:firstLineChars="177"/>
        <w:rPr>
          <w:rFonts w:ascii="宋体" w:hAnsi="宋体" w:eastAsia="宋体" w:cs="宋体"/>
          <w:sz w:val="24"/>
          <w:szCs w:val="24"/>
        </w:rPr>
      </w:pPr>
      <w:r>
        <w:rPr>
          <w:rFonts w:ascii="宋体" w:hAnsi="宋体" w:eastAsia="宋体" w:cs="宋体"/>
          <w:sz w:val="24"/>
          <w:szCs w:val="24"/>
        </w:rPr>
        <w:t>3.</w:t>
      </w:r>
      <w:r>
        <w:rPr>
          <w:rFonts w:hint="eastAsia" w:ascii="宋体" w:hAnsi="宋体" w:eastAsia="宋体" w:cs="宋体"/>
          <w:sz w:val="24"/>
          <w:szCs w:val="24"/>
        </w:rPr>
        <w:t>第三阶段：新生代晚第三纪和第四纪，新构造期淡水湖泊形成。</w:t>
      </w:r>
    </w:p>
    <w:p w14:paraId="2338BAE8">
      <w:pPr>
        <w:widowControl/>
        <w:autoSpaceDE w:val="0"/>
        <w:autoSpaceDN w:val="0"/>
        <w:adjustRightInd w:val="0"/>
        <w:spacing w:line="300" w:lineRule="auto"/>
        <w:jc w:val="left"/>
        <w:rPr>
          <w:rFonts w:ascii="宋体" w:hAnsi="宋体" w:eastAsia="宋体" w:cs="宋体"/>
          <w:sz w:val="24"/>
          <w:szCs w:val="24"/>
        </w:rPr>
      </w:pPr>
    </w:p>
    <w:p w14:paraId="526714FF">
      <w:pPr>
        <w:spacing w:line="300" w:lineRule="auto"/>
        <w:rPr>
          <w:rFonts w:ascii="宋体" w:hAnsi="宋体" w:eastAsia="宋体" w:cs="宋体"/>
          <w:b/>
          <w:bCs/>
          <w:sz w:val="24"/>
          <w:szCs w:val="24"/>
        </w:rPr>
      </w:pPr>
      <w:bookmarkStart w:id="31" w:name="_Hlk81668550"/>
      <w:r>
        <w:rPr>
          <w:rFonts w:hint="eastAsia" w:ascii="宋体" w:hAnsi="宋体" w:eastAsia="宋体" w:cs="宋体"/>
          <w:b/>
          <w:bCs/>
          <w:sz w:val="24"/>
          <w:szCs w:val="24"/>
        </w:rPr>
        <w:t>【示意图】元古代至中生代侏罗纪末的地质及生物演化示意图</w:t>
      </w:r>
      <w:bookmarkEnd w:id="31"/>
    </w:p>
    <w:p w14:paraId="579D55C0">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【图示】</w:t>
      </w:r>
      <w:r>
        <w:rPr>
          <w:rFonts w:hint="eastAsia" w:ascii="宋体" w:hAnsi="宋体" w:eastAsia="宋体" w:cs="宋体"/>
          <w:sz w:val="24"/>
          <w:szCs w:val="24"/>
        </w:rPr>
        <w:t>以动画或绘图表示这一时期地球板块运动，尤其是武陵运动（早元古代末，距今</w:t>
      </w:r>
      <w:r>
        <w:rPr>
          <w:rFonts w:ascii="宋体" w:hAnsi="宋体" w:eastAsia="宋体" w:cs="宋体"/>
          <w:sz w:val="24"/>
          <w:szCs w:val="24"/>
        </w:rPr>
        <w:t>11亿到9亿年）</w:t>
      </w:r>
      <w:r>
        <w:rPr>
          <w:rFonts w:hint="eastAsia" w:ascii="宋体" w:hAnsi="宋体" w:eastAsia="宋体" w:cs="宋体"/>
          <w:sz w:val="24"/>
          <w:szCs w:val="24"/>
        </w:rPr>
        <w:t>形成“江南地轴”。以及相关的</w:t>
      </w:r>
      <w:r>
        <w:rPr>
          <w:rFonts w:ascii="宋体" w:hAnsi="宋体" w:eastAsia="宋体" w:cs="宋体"/>
          <w:sz w:val="24"/>
          <w:szCs w:val="24"/>
        </w:rPr>
        <w:t>雪峰运动</w:t>
      </w:r>
      <w:r>
        <w:rPr>
          <w:rFonts w:hint="eastAsia" w:ascii="宋体" w:hAnsi="宋体" w:eastAsia="宋体" w:cs="宋体"/>
          <w:sz w:val="24"/>
          <w:szCs w:val="24"/>
        </w:rPr>
        <w:t>（距今8亿年左右）</w:t>
      </w:r>
      <w:r>
        <w:rPr>
          <w:rFonts w:ascii="宋体" w:hAnsi="宋体" w:eastAsia="宋体" w:cs="宋体"/>
          <w:sz w:val="24"/>
          <w:szCs w:val="24"/>
        </w:rPr>
        <w:t>、加里东运动</w:t>
      </w:r>
      <w:r>
        <w:rPr>
          <w:rFonts w:hint="eastAsia" w:ascii="宋体" w:hAnsi="宋体" w:eastAsia="宋体" w:cs="宋体"/>
          <w:sz w:val="24"/>
          <w:szCs w:val="24"/>
        </w:rPr>
        <w:t>（距今4</w:t>
      </w:r>
      <w:r>
        <w:rPr>
          <w:rFonts w:ascii="宋体" w:hAnsi="宋体" w:eastAsia="宋体" w:cs="宋体"/>
          <w:sz w:val="24"/>
          <w:szCs w:val="24"/>
        </w:rPr>
        <w:t>.4</w:t>
      </w:r>
      <w:r>
        <w:rPr>
          <w:rFonts w:hint="eastAsia" w:ascii="宋体" w:hAnsi="宋体" w:eastAsia="宋体" w:cs="宋体"/>
          <w:sz w:val="24"/>
          <w:szCs w:val="24"/>
        </w:rPr>
        <w:t>亿年到4亿年左右）</w:t>
      </w:r>
      <w:r>
        <w:rPr>
          <w:rFonts w:ascii="宋体" w:hAnsi="宋体" w:eastAsia="宋体" w:cs="宋体"/>
          <w:sz w:val="24"/>
          <w:szCs w:val="24"/>
        </w:rPr>
        <w:t>、印支运动</w:t>
      </w:r>
      <w:r>
        <w:rPr>
          <w:rFonts w:hint="eastAsia" w:ascii="宋体" w:hAnsi="宋体" w:eastAsia="宋体" w:cs="宋体"/>
          <w:sz w:val="24"/>
          <w:szCs w:val="24"/>
        </w:rPr>
        <w:t>距今约</w:t>
      </w:r>
      <w:r>
        <w:rPr>
          <w:rFonts w:ascii="宋体" w:hAnsi="宋体" w:eastAsia="宋体" w:cs="宋体"/>
          <w:sz w:val="24"/>
          <w:szCs w:val="24"/>
        </w:rPr>
        <w:t>2亿年</w:t>
      </w:r>
      <w:r>
        <w:rPr>
          <w:rFonts w:hint="eastAsia" w:ascii="宋体" w:hAnsi="宋体" w:eastAsia="宋体" w:cs="宋体"/>
          <w:sz w:val="24"/>
          <w:szCs w:val="24"/>
        </w:rPr>
        <w:t>等地壳运动</w:t>
      </w:r>
      <w:r>
        <w:rPr>
          <w:rFonts w:ascii="宋体" w:hAnsi="宋体" w:eastAsia="宋体" w:cs="宋体"/>
          <w:sz w:val="24"/>
          <w:szCs w:val="24"/>
        </w:rPr>
        <w:t>。</w:t>
      </w:r>
    </w:p>
    <w:p w14:paraId="49EF7BCB">
      <w:pPr>
        <w:spacing w:line="300" w:lineRule="auto"/>
        <w:rPr>
          <w:rFonts w:ascii="宋体" w:hAnsi="宋体" w:eastAsia="宋体" w:cs="宋体"/>
          <w:b/>
          <w:bCs/>
          <w:sz w:val="24"/>
          <w:szCs w:val="24"/>
        </w:rPr>
      </w:pPr>
    </w:p>
    <w:p w14:paraId="036CFACF">
      <w:pPr>
        <w:spacing w:line="300" w:lineRule="auto"/>
        <w:rPr>
          <w:rFonts w:ascii="宋体" w:hAnsi="宋体" w:eastAsia="宋体" w:cs="宋体"/>
          <w:b/>
          <w:bCs/>
          <w:sz w:val="24"/>
          <w:szCs w:val="24"/>
        </w:rPr>
      </w:pPr>
      <w:r>
        <w:rPr>
          <w:rFonts w:hint="eastAsia" w:ascii="宋体" w:hAnsi="宋体" w:eastAsia="宋体" w:cs="宋体"/>
          <w:b/>
          <w:bCs/>
          <w:sz w:val="24"/>
          <w:szCs w:val="24"/>
        </w:rPr>
        <w:t>【辅助图片】冷家溪群、板溪群地层结构图</w:t>
      </w:r>
    </w:p>
    <w:p w14:paraId="06DE856F">
      <w:pPr>
        <w:spacing w:line="300" w:lineRule="auto"/>
        <w:rPr>
          <w:rFonts w:ascii="宋体" w:hAnsi="宋体" w:eastAsia="宋体" w:cs="宋体"/>
          <w:b/>
          <w:bCs/>
          <w:sz w:val="24"/>
          <w:szCs w:val="24"/>
        </w:rPr>
      </w:pPr>
      <w:r>
        <w:rPr>
          <w:rFonts w:hint="eastAsia" w:ascii="宋体" w:hAnsi="宋体" w:eastAsia="宋体" w:cs="宋体"/>
          <w:b/>
          <w:bCs/>
          <w:sz w:val="24"/>
          <w:szCs w:val="24"/>
        </w:rPr>
        <w:t>【地层截面切割】冷家溪群、板溪群地层切割</w:t>
      </w:r>
    </w:p>
    <w:p w14:paraId="21B1A993">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冷家溪群：</w:t>
      </w:r>
      <w:r>
        <w:rPr>
          <w:rFonts w:hint="eastAsia" w:ascii="仿宋" w:hAnsi="仿宋" w:eastAsia="仿宋" w:cs="宋体"/>
          <w:sz w:val="24"/>
          <w:szCs w:val="21"/>
        </w:rPr>
        <w:t>洞庭湖区最古老地层，出露比较零星，主要分布于桃花山北麓、西麓及以南，安乡北部的鹿虎山，华容大乘寺、南县明山头、复兴港、寄山、团山，以及磊石山、太阳山等地。</w:t>
      </w:r>
    </w:p>
    <w:p w14:paraId="37C3335C">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板溪群：</w:t>
      </w:r>
      <w:r>
        <w:rPr>
          <w:rFonts w:hint="eastAsia" w:ascii="仿宋" w:hAnsi="仿宋" w:eastAsia="仿宋" w:cs="宋体"/>
          <w:sz w:val="24"/>
          <w:szCs w:val="21"/>
        </w:rPr>
        <w:t>本群出露于湖区边缘，常德太阳山，汉寿军山铺、毓德铺、崔家桥，益阳谢林港、沧水铺，安乡黄山头以及湖北石首县城附近等地有本群地层分布。</w:t>
      </w:r>
    </w:p>
    <w:p w14:paraId="56962AC9">
      <w:pPr>
        <w:spacing w:line="300" w:lineRule="auto"/>
        <w:rPr>
          <w:rFonts w:ascii="宋体" w:hAnsi="宋体" w:eastAsia="宋体" w:cs="宋体"/>
          <w:b/>
          <w:bCs/>
          <w:sz w:val="24"/>
          <w:szCs w:val="24"/>
        </w:rPr>
      </w:pPr>
    </w:p>
    <w:p w14:paraId="59F43D1B">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【地层截面切割】元古代至中生代侏罗纪末这一时期的湖区地层切割（包括震旦系和寒武系）</w:t>
      </w:r>
    </w:p>
    <w:tbl>
      <w:tblPr>
        <w:tblStyle w:val="21"/>
        <w:tblW w:w="7470"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709"/>
        <w:gridCol w:w="3119"/>
        <w:gridCol w:w="948"/>
        <w:gridCol w:w="1559"/>
      </w:tblGrid>
      <w:tr w14:paraId="353A0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tcBorders>
              <w:top w:val="single" w:color="auto" w:sz="4" w:space="0"/>
              <w:left w:val="single" w:color="auto" w:sz="4" w:space="0"/>
              <w:bottom w:val="single" w:color="auto" w:sz="4" w:space="0"/>
              <w:right w:val="single" w:color="auto" w:sz="4" w:space="0"/>
            </w:tcBorders>
            <w:vAlign w:val="center"/>
          </w:tcPr>
          <w:p w14:paraId="09D917B8">
            <w:pPr>
              <w:snapToGrid w:val="0"/>
              <w:spacing w:line="300" w:lineRule="auto"/>
              <w:rPr>
                <w:rFonts w:ascii="仿宋" w:hAnsi="仿宋" w:eastAsia="仿宋"/>
                <w:bCs/>
                <w:szCs w:val="21"/>
              </w:rPr>
            </w:pPr>
            <w:r>
              <w:rPr>
                <w:rFonts w:hint="eastAsia" w:ascii="仿宋" w:hAnsi="仿宋" w:eastAsia="仿宋"/>
                <w:bCs/>
                <w:szCs w:val="21"/>
              </w:rPr>
              <w:t>寒武系中上统</w:t>
            </w:r>
          </w:p>
        </w:tc>
        <w:tc>
          <w:tcPr>
            <w:tcW w:w="709" w:type="dxa"/>
            <w:tcBorders>
              <w:top w:val="single" w:color="auto" w:sz="4" w:space="0"/>
              <w:left w:val="single" w:color="auto" w:sz="4" w:space="0"/>
              <w:bottom w:val="single" w:color="auto" w:sz="4" w:space="0"/>
              <w:right w:val="single" w:color="auto" w:sz="4" w:space="0"/>
            </w:tcBorders>
            <w:vAlign w:val="center"/>
          </w:tcPr>
          <w:p w14:paraId="686F9853">
            <w:pPr>
              <w:snapToGrid w:val="0"/>
              <w:spacing w:line="300" w:lineRule="auto"/>
              <w:rPr>
                <w:rFonts w:ascii="仿宋" w:hAnsi="仿宋" w:eastAsia="仿宋"/>
                <w:bCs/>
                <w:szCs w:val="21"/>
              </w:rPr>
            </w:pPr>
            <w:r>
              <w:rPr>
                <w:rFonts w:hint="eastAsia" w:ascii="仿宋" w:hAnsi="仿宋" w:eastAsia="仿宋"/>
                <w:bCs/>
                <w:szCs w:val="21"/>
              </w:rPr>
              <w:t>ε2+3</w:t>
            </w:r>
          </w:p>
        </w:tc>
        <w:tc>
          <w:tcPr>
            <w:tcW w:w="3118" w:type="dxa"/>
            <w:tcBorders>
              <w:top w:val="single" w:color="auto" w:sz="4" w:space="0"/>
              <w:left w:val="single" w:color="auto" w:sz="4" w:space="0"/>
              <w:bottom w:val="single" w:color="auto" w:sz="4" w:space="0"/>
              <w:right w:val="single" w:color="auto" w:sz="4" w:space="0"/>
            </w:tcBorders>
            <w:vAlign w:val="center"/>
          </w:tcPr>
          <w:p w14:paraId="1C33A7FC">
            <w:pPr>
              <w:snapToGrid w:val="0"/>
              <w:spacing w:line="300" w:lineRule="auto"/>
              <w:rPr>
                <w:rFonts w:ascii="仿宋" w:hAnsi="仿宋" w:eastAsia="仿宋"/>
                <w:bCs/>
                <w:szCs w:val="21"/>
              </w:rPr>
            </w:pPr>
            <w:r>
              <w:rPr>
                <w:rFonts w:hint="eastAsia" w:ascii="仿宋" w:hAnsi="仿宋" w:eastAsia="仿宋"/>
                <w:bCs/>
                <w:szCs w:val="21"/>
              </w:rPr>
              <w:t>厚层灰岩、白云岩</w:t>
            </w:r>
          </w:p>
        </w:tc>
        <w:tc>
          <w:tcPr>
            <w:tcW w:w="948" w:type="dxa"/>
            <w:tcBorders>
              <w:top w:val="single" w:color="auto" w:sz="4" w:space="0"/>
              <w:left w:val="single" w:color="auto" w:sz="4" w:space="0"/>
              <w:bottom w:val="single" w:color="auto" w:sz="4" w:space="0"/>
              <w:right w:val="single" w:color="auto" w:sz="4" w:space="0"/>
            </w:tcBorders>
            <w:vAlign w:val="center"/>
          </w:tcPr>
          <w:p w14:paraId="04C01D62">
            <w:pPr>
              <w:snapToGrid w:val="0"/>
              <w:spacing w:line="300" w:lineRule="auto"/>
              <w:rPr>
                <w:rFonts w:ascii="仿宋" w:hAnsi="仿宋" w:eastAsia="仿宋"/>
                <w:bCs/>
                <w:szCs w:val="21"/>
              </w:rPr>
            </w:pPr>
            <w:r>
              <w:rPr>
                <w:rFonts w:hint="eastAsia" w:ascii="仿宋" w:hAnsi="仿宋" w:eastAsia="仿宋"/>
                <w:bCs/>
                <w:szCs w:val="21"/>
              </w:rPr>
              <w:t>415±</w:t>
            </w:r>
          </w:p>
        </w:tc>
        <w:tc>
          <w:tcPr>
            <w:tcW w:w="1559" w:type="dxa"/>
            <w:tcBorders>
              <w:top w:val="single" w:color="auto" w:sz="4" w:space="0"/>
              <w:left w:val="single" w:color="auto" w:sz="4" w:space="0"/>
              <w:bottom w:val="single" w:color="auto" w:sz="4" w:space="0"/>
              <w:right w:val="single" w:color="auto" w:sz="4" w:space="0"/>
            </w:tcBorders>
            <w:vAlign w:val="center"/>
          </w:tcPr>
          <w:p w14:paraId="5933D9DE">
            <w:pPr>
              <w:snapToGrid w:val="0"/>
              <w:spacing w:line="300" w:lineRule="auto"/>
              <w:rPr>
                <w:rFonts w:ascii="仿宋" w:hAnsi="仿宋" w:eastAsia="仿宋"/>
                <w:bCs/>
                <w:szCs w:val="21"/>
              </w:rPr>
            </w:pPr>
            <w:r>
              <w:rPr>
                <w:rFonts w:hint="eastAsia" w:ascii="仿宋" w:hAnsi="仿宋" w:eastAsia="仿宋"/>
                <w:bCs/>
                <w:szCs w:val="21"/>
              </w:rPr>
              <w:t>西部低山区小块分布</w:t>
            </w:r>
          </w:p>
        </w:tc>
      </w:tr>
      <w:tr w14:paraId="2F2E7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tcBorders>
              <w:top w:val="single" w:color="auto" w:sz="4" w:space="0"/>
              <w:left w:val="single" w:color="auto" w:sz="4" w:space="0"/>
              <w:bottom w:val="single" w:color="auto" w:sz="4" w:space="0"/>
              <w:right w:val="single" w:color="auto" w:sz="4" w:space="0"/>
            </w:tcBorders>
            <w:vAlign w:val="center"/>
          </w:tcPr>
          <w:p w14:paraId="0EF92926">
            <w:pPr>
              <w:snapToGrid w:val="0"/>
              <w:spacing w:line="300" w:lineRule="auto"/>
              <w:rPr>
                <w:rFonts w:ascii="仿宋" w:hAnsi="仿宋" w:eastAsia="仿宋"/>
                <w:bCs/>
                <w:szCs w:val="21"/>
              </w:rPr>
            </w:pPr>
            <w:r>
              <w:rPr>
                <w:rFonts w:hint="eastAsia" w:ascii="仿宋" w:hAnsi="仿宋" w:eastAsia="仿宋"/>
                <w:bCs/>
                <w:szCs w:val="21"/>
              </w:rPr>
              <w:t>寒武系下统</w:t>
            </w:r>
          </w:p>
        </w:tc>
        <w:tc>
          <w:tcPr>
            <w:tcW w:w="709" w:type="dxa"/>
            <w:tcBorders>
              <w:top w:val="single" w:color="auto" w:sz="4" w:space="0"/>
              <w:left w:val="single" w:color="auto" w:sz="4" w:space="0"/>
              <w:bottom w:val="single" w:color="auto" w:sz="4" w:space="0"/>
              <w:right w:val="single" w:color="auto" w:sz="4" w:space="0"/>
            </w:tcBorders>
            <w:vAlign w:val="center"/>
          </w:tcPr>
          <w:p w14:paraId="07AC56B9">
            <w:pPr>
              <w:snapToGrid w:val="0"/>
              <w:spacing w:line="300" w:lineRule="auto"/>
              <w:rPr>
                <w:rFonts w:ascii="仿宋" w:hAnsi="仿宋" w:eastAsia="仿宋"/>
                <w:bCs/>
                <w:szCs w:val="21"/>
              </w:rPr>
            </w:pPr>
            <w:r>
              <w:rPr>
                <w:rFonts w:hint="eastAsia" w:ascii="仿宋" w:hAnsi="仿宋" w:eastAsia="仿宋"/>
                <w:bCs/>
                <w:szCs w:val="21"/>
              </w:rPr>
              <w:t>ε1</w:t>
            </w:r>
          </w:p>
        </w:tc>
        <w:tc>
          <w:tcPr>
            <w:tcW w:w="3118" w:type="dxa"/>
            <w:tcBorders>
              <w:top w:val="single" w:color="auto" w:sz="4" w:space="0"/>
              <w:left w:val="single" w:color="auto" w:sz="4" w:space="0"/>
              <w:bottom w:val="single" w:color="auto" w:sz="4" w:space="0"/>
              <w:right w:val="single" w:color="auto" w:sz="4" w:space="0"/>
            </w:tcBorders>
            <w:vAlign w:val="center"/>
          </w:tcPr>
          <w:p w14:paraId="7987A85B">
            <w:pPr>
              <w:snapToGrid w:val="0"/>
              <w:spacing w:line="300" w:lineRule="auto"/>
              <w:rPr>
                <w:rFonts w:ascii="仿宋" w:hAnsi="仿宋" w:eastAsia="仿宋"/>
                <w:bCs/>
                <w:szCs w:val="21"/>
              </w:rPr>
            </w:pPr>
            <w:r>
              <w:rPr>
                <w:rFonts w:hint="eastAsia" w:ascii="仿宋" w:hAnsi="仿宋" w:eastAsia="仿宋"/>
                <w:bCs/>
                <w:szCs w:val="21"/>
              </w:rPr>
              <w:t>黑色页岩夹石煤层及含钒等元素的炭质板岩</w:t>
            </w:r>
          </w:p>
        </w:tc>
        <w:tc>
          <w:tcPr>
            <w:tcW w:w="948" w:type="dxa"/>
            <w:tcBorders>
              <w:top w:val="single" w:color="auto" w:sz="4" w:space="0"/>
              <w:left w:val="single" w:color="auto" w:sz="4" w:space="0"/>
              <w:bottom w:val="single" w:color="auto" w:sz="4" w:space="0"/>
              <w:right w:val="single" w:color="auto" w:sz="4" w:space="0"/>
            </w:tcBorders>
            <w:vAlign w:val="center"/>
          </w:tcPr>
          <w:p w14:paraId="6452B141">
            <w:pPr>
              <w:snapToGrid w:val="0"/>
              <w:spacing w:line="300" w:lineRule="auto"/>
              <w:rPr>
                <w:rFonts w:ascii="仿宋" w:hAnsi="仿宋" w:eastAsia="仿宋"/>
                <w:bCs/>
                <w:szCs w:val="21"/>
              </w:rPr>
            </w:pPr>
            <w:r>
              <w:rPr>
                <w:rFonts w:hint="eastAsia" w:ascii="仿宋" w:hAnsi="仿宋" w:eastAsia="仿宋"/>
                <w:bCs/>
                <w:szCs w:val="21"/>
              </w:rPr>
              <w:t>95±</w:t>
            </w:r>
          </w:p>
        </w:tc>
        <w:tc>
          <w:tcPr>
            <w:tcW w:w="1559" w:type="dxa"/>
            <w:tcBorders>
              <w:top w:val="single" w:color="auto" w:sz="4" w:space="0"/>
              <w:left w:val="single" w:color="auto" w:sz="4" w:space="0"/>
              <w:bottom w:val="single" w:color="auto" w:sz="4" w:space="0"/>
              <w:right w:val="single" w:color="auto" w:sz="4" w:space="0"/>
            </w:tcBorders>
            <w:vAlign w:val="center"/>
          </w:tcPr>
          <w:p w14:paraId="5366F0BD">
            <w:pPr>
              <w:snapToGrid w:val="0"/>
              <w:spacing w:line="300" w:lineRule="auto"/>
              <w:rPr>
                <w:rFonts w:ascii="仿宋" w:hAnsi="仿宋" w:eastAsia="仿宋"/>
                <w:bCs/>
                <w:szCs w:val="21"/>
              </w:rPr>
            </w:pPr>
            <w:r>
              <w:rPr>
                <w:rFonts w:hint="eastAsia" w:ascii="仿宋" w:hAnsi="仿宋" w:eastAsia="仿宋"/>
                <w:bCs/>
                <w:szCs w:val="21"/>
              </w:rPr>
              <w:t>西部和南部有零星小块分布</w:t>
            </w:r>
          </w:p>
        </w:tc>
      </w:tr>
      <w:tr w14:paraId="55EB7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tcBorders>
              <w:top w:val="single" w:color="auto" w:sz="4" w:space="0"/>
              <w:left w:val="single" w:color="auto" w:sz="4" w:space="0"/>
              <w:bottom w:val="single" w:color="auto" w:sz="4" w:space="0"/>
              <w:right w:val="single" w:color="auto" w:sz="4" w:space="0"/>
            </w:tcBorders>
            <w:vAlign w:val="center"/>
          </w:tcPr>
          <w:p w14:paraId="23EF6606">
            <w:pPr>
              <w:snapToGrid w:val="0"/>
              <w:spacing w:line="300" w:lineRule="auto"/>
              <w:rPr>
                <w:rFonts w:ascii="仿宋" w:hAnsi="仿宋" w:eastAsia="仿宋"/>
                <w:bCs/>
                <w:szCs w:val="21"/>
              </w:rPr>
            </w:pPr>
            <w:r>
              <w:rPr>
                <w:rFonts w:hint="eastAsia" w:ascii="仿宋" w:hAnsi="仿宋" w:eastAsia="仿宋"/>
                <w:bCs/>
                <w:szCs w:val="21"/>
              </w:rPr>
              <w:t>震旦系</w:t>
            </w:r>
          </w:p>
        </w:tc>
        <w:tc>
          <w:tcPr>
            <w:tcW w:w="709" w:type="dxa"/>
            <w:tcBorders>
              <w:top w:val="single" w:color="auto" w:sz="4" w:space="0"/>
              <w:left w:val="single" w:color="auto" w:sz="4" w:space="0"/>
              <w:bottom w:val="single" w:color="auto" w:sz="4" w:space="0"/>
              <w:right w:val="single" w:color="auto" w:sz="4" w:space="0"/>
            </w:tcBorders>
            <w:vAlign w:val="center"/>
          </w:tcPr>
          <w:p w14:paraId="3229B31F">
            <w:pPr>
              <w:snapToGrid w:val="0"/>
              <w:spacing w:line="300" w:lineRule="auto"/>
              <w:rPr>
                <w:rFonts w:ascii="仿宋" w:hAnsi="仿宋" w:eastAsia="仿宋"/>
                <w:bCs/>
                <w:szCs w:val="21"/>
              </w:rPr>
            </w:pPr>
            <w:r>
              <w:rPr>
                <w:rFonts w:hint="eastAsia" w:ascii="仿宋" w:hAnsi="仿宋" w:eastAsia="仿宋"/>
                <w:bCs/>
                <w:szCs w:val="21"/>
              </w:rPr>
              <w:t>Z</w:t>
            </w:r>
          </w:p>
        </w:tc>
        <w:tc>
          <w:tcPr>
            <w:tcW w:w="3118" w:type="dxa"/>
            <w:tcBorders>
              <w:top w:val="single" w:color="auto" w:sz="4" w:space="0"/>
              <w:left w:val="single" w:color="auto" w:sz="4" w:space="0"/>
              <w:bottom w:val="single" w:color="auto" w:sz="4" w:space="0"/>
              <w:right w:val="single" w:color="auto" w:sz="4" w:space="0"/>
            </w:tcBorders>
            <w:vAlign w:val="center"/>
          </w:tcPr>
          <w:p w14:paraId="04C975EC">
            <w:pPr>
              <w:snapToGrid w:val="0"/>
              <w:spacing w:line="300" w:lineRule="auto"/>
              <w:rPr>
                <w:rFonts w:ascii="仿宋" w:hAnsi="仿宋" w:eastAsia="仿宋"/>
                <w:bCs/>
                <w:szCs w:val="21"/>
              </w:rPr>
            </w:pPr>
            <w:r>
              <w:rPr>
                <w:rFonts w:hint="eastAsia" w:ascii="仿宋" w:hAnsi="仿宋" w:eastAsia="仿宋"/>
                <w:bCs/>
                <w:szCs w:val="21"/>
              </w:rPr>
              <w:t>硅质岩和浅交质粉砂岩、板岩</w:t>
            </w:r>
          </w:p>
        </w:tc>
        <w:tc>
          <w:tcPr>
            <w:tcW w:w="948" w:type="dxa"/>
            <w:tcBorders>
              <w:top w:val="single" w:color="auto" w:sz="4" w:space="0"/>
              <w:left w:val="single" w:color="auto" w:sz="4" w:space="0"/>
              <w:bottom w:val="single" w:color="auto" w:sz="4" w:space="0"/>
              <w:right w:val="single" w:color="auto" w:sz="4" w:space="0"/>
            </w:tcBorders>
            <w:vAlign w:val="center"/>
          </w:tcPr>
          <w:p w14:paraId="3FBD810D">
            <w:pPr>
              <w:snapToGrid w:val="0"/>
              <w:spacing w:line="300" w:lineRule="auto"/>
              <w:rPr>
                <w:rFonts w:ascii="仿宋" w:hAnsi="仿宋" w:eastAsia="仿宋"/>
                <w:bCs/>
                <w:szCs w:val="21"/>
              </w:rPr>
            </w:pPr>
            <w:r>
              <w:rPr>
                <w:rFonts w:hint="eastAsia" w:ascii="仿宋" w:hAnsi="仿宋" w:eastAsia="仿宋"/>
                <w:bCs/>
                <w:szCs w:val="21"/>
              </w:rPr>
              <w:t>180±</w:t>
            </w:r>
          </w:p>
        </w:tc>
        <w:tc>
          <w:tcPr>
            <w:tcW w:w="1559" w:type="dxa"/>
            <w:tcBorders>
              <w:top w:val="single" w:color="auto" w:sz="4" w:space="0"/>
              <w:left w:val="single" w:color="auto" w:sz="4" w:space="0"/>
              <w:bottom w:val="single" w:color="auto" w:sz="4" w:space="0"/>
              <w:right w:val="single" w:color="auto" w:sz="4" w:space="0"/>
            </w:tcBorders>
            <w:vAlign w:val="center"/>
          </w:tcPr>
          <w:p w14:paraId="640CB0E7">
            <w:pPr>
              <w:snapToGrid w:val="0"/>
              <w:spacing w:line="300" w:lineRule="auto"/>
              <w:rPr>
                <w:rFonts w:ascii="仿宋" w:hAnsi="仿宋" w:eastAsia="仿宋"/>
                <w:bCs/>
                <w:szCs w:val="21"/>
              </w:rPr>
            </w:pPr>
            <w:r>
              <w:rPr>
                <w:rFonts w:hint="eastAsia" w:ascii="仿宋" w:hAnsi="仿宋" w:eastAsia="仿宋"/>
                <w:bCs/>
                <w:szCs w:val="21"/>
              </w:rPr>
              <w:t>湖周零星小块分布</w:t>
            </w:r>
          </w:p>
        </w:tc>
      </w:tr>
    </w:tbl>
    <w:p w14:paraId="46598839">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震旦系：</w:t>
      </w:r>
      <w:r>
        <w:rPr>
          <w:rFonts w:hint="eastAsia" w:ascii="仿宋" w:hAnsi="仿宋" w:eastAsia="仿宋" w:cs="宋体"/>
          <w:sz w:val="24"/>
          <w:szCs w:val="21"/>
        </w:rPr>
        <w:t>湖区震旦系地层分布于汉寿朱家铺、军山铺，常德太阳山、白云山，岳阳君山、新开塘等地。由一套浅海相碎屑岩、粘土岩、硅质岩等组成。根据岩性特征及与邻区地层对比，本系分为上、下两统。</w:t>
      </w:r>
    </w:p>
    <w:p w14:paraId="73CBBF48">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寒武系：</w:t>
      </w:r>
      <w:r>
        <w:rPr>
          <w:rFonts w:hint="eastAsia" w:ascii="仿宋" w:hAnsi="仿宋" w:eastAsia="仿宋" w:cs="宋体"/>
          <w:sz w:val="24"/>
          <w:szCs w:val="21"/>
        </w:rPr>
        <w:t>湖区寒武系地层分布于常德拾柴坡、七姑山，汉寿崔家桥花山口、赵家湾，益阳泥江口，岳阳新开塘等地。</w:t>
      </w:r>
    </w:p>
    <w:p w14:paraId="6A761F6B">
      <w:pPr>
        <w:widowControl/>
        <w:autoSpaceDE w:val="0"/>
        <w:autoSpaceDN w:val="0"/>
        <w:adjustRightInd w:val="0"/>
        <w:spacing w:line="300" w:lineRule="auto"/>
        <w:jc w:val="left"/>
        <w:rPr>
          <w:rFonts w:ascii="宋体" w:hAnsi="宋体" w:eastAsia="宋体" w:cs="宋体"/>
          <w:sz w:val="24"/>
          <w:szCs w:val="24"/>
        </w:rPr>
      </w:pPr>
    </w:p>
    <w:p w14:paraId="50A04C39">
      <w:pPr>
        <w:spacing w:line="300" w:lineRule="auto"/>
        <w:rPr>
          <w:rFonts w:ascii="宋体" w:hAnsi="宋体" w:eastAsia="宋体" w:cs="宋体"/>
          <w:b/>
          <w:bCs/>
          <w:sz w:val="24"/>
          <w:szCs w:val="24"/>
        </w:rPr>
      </w:pPr>
      <w:bookmarkStart w:id="32" w:name="_Hlk81905157"/>
      <w:r>
        <w:rPr>
          <w:rFonts w:hint="eastAsia" w:ascii="宋体" w:hAnsi="宋体" w:eastAsia="宋体" w:cs="宋体"/>
          <w:b/>
          <w:bCs/>
          <w:sz w:val="24"/>
          <w:szCs w:val="24"/>
        </w:rPr>
        <w:t>【岩石标本】冷家溪群千枚岩、粉砂质板岩、变质粉砂岩等岩石标本</w:t>
      </w:r>
    </w:p>
    <w:bookmarkEnd w:id="32"/>
    <w:p w14:paraId="30990651">
      <w:pPr>
        <w:spacing w:line="300" w:lineRule="auto"/>
        <w:rPr>
          <w:rFonts w:ascii="宋体" w:hAnsi="宋体" w:eastAsia="宋体" w:cs="宋体"/>
          <w:b/>
          <w:bCs/>
          <w:sz w:val="24"/>
          <w:szCs w:val="24"/>
        </w:rPr>
      </w:pPr>
      <w:r>
        <w:rPr>
          <w:rFonts w:hint="eastAsia" w:ascii="宋体" w:hAnsi="宋体" w:eastAsia="宋体" w:cs="宋体"/>
          <w:b/>
          <w:bCs/>
          <w:sz w:val="24"/>
          <w:szCs w:val="24"/>
        </w:rPr>
        <w:t>【岩石标本】板溪群浅变质岩系岩石标本</w:t>
      </w:r>
    </w:p>
    <w:p w14:paraId="79942292">
      <w:pPr>
        <w:spacing w:line="300" w:lineRule="auto"/>
        <w:ind w:firstLine="480" w:firstLineChars="200"/>
        <w:rPr>
          <w:rFonts w:ascii="宋体" w:hAnsi="宋体" w:eastAsia="宋体" w:cs="宋体"/>
          <w:sz w:val="24"/>
          <w:szCs w:val="24"/>
        </w:rPr>
      </w:pPr>
      <w:r>
        <w:rPr>
          <w:rFonts w:hint="eastAsia" w:ascii="宋体" w:hAnsi="宋体" w:eastAsia="宋体" w:cs="宋体"/>
          <w:sz w:val="24"/>
          <w:szCs w:val="24"/>
        </w:rPr>
        <w:t>【标本说明】冷家溪和板溪群浅变质岩系是洞庭湖区最古老的元古界地层。</w:t>
      </w:r>
    </w:p>
    <w:p w14:paraId="42FF3060">
      <w:pPr>
        <w:widowControl/>
        <w:autoSpaceDE w:val="0"/>
        <w:autoSpaceDN w:val="0"/>
        <w:adjustRightInd w:val="0"/>
        <w:spacing w:line="300" w:lineRule="auto"/>
        <w:ind w:firstLine="480" w:firstLineChars="200"/>
        <w:jc w:val="left"/>
        <w:rPr>
          <w:rFonts w:ascii="宋体" w:hAnsi="宋体" w:eastAsia="宋体" w:cs="宋体"/>
          <w:sz w:val="24"/>
          <w:szCs w:val="24"/>
        </w:rPr>
      </w:pPr>
      <w:r>
        <w:rPr>
          <w:rFonts w:hint="eastAsia" w:ascii="宋体" w:hAnsi="宋体" w:eastAsia="宋体" w:cs="宋体"/>
          <w:sz w:val="24"/>
          <w:szCs w:val="24"/>
        </w:rPr>
        <w:t>【背景资料】</w:t>
      </w:r>
    </w:p>
    <w:tbl>
      <w:tblPr>
        <w:tblStyle w:val="21"/>
        <w:tblW w:w="7470"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709"/>
        <w:gridCol w:w="3119"/>
        <w:gridCol w:w="948"/>
        <w:gridCol w:w="1559"/>
      </w:tblGrid>
      <w:tr w14:paraId="2023E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tcBorders>
              <w:top w:val="single" w:color="auto" w:sz="4" w:space="0"/>
              <w:left w:val="single" w:color="auto" w:sz="4" w:space="0"/>
              <w:bottom w:val="single" w:color="auto" w:sz="4" w:space="0"/>
              <w:right w:val="single" w:color="auto" w:sz="4" w:space="0"/>
            </w:tcBorders>
            <w:vAlign w:val="center"/>
          </w:tcPr>
          <w:p w14:paraId="52EFBE19">
            <w:pPr>
              <w:snapToGrid w:val="0"/>
              <w:spacing w:line="300" w:lineRule="auto"/>
              <w:rPr>
                <w:rFonts w:ascii="仿宋" w:hAnsi="仿宋" w:eastAsia="仿宋"/>
                <w:bCs/>
                <w:sz w:val="24"/>
                <w:szCs w:val="21"/>
              </w:rPr>
            </w:pPr>
            <w:r>
              <w:rPr>
                <w:rFonts w:hint="eastAsia" w:ascii="仿宋" w:hAnsi="仿宋" w:eastAsia="仿宋"/>
                <w:bCs/>
                <w:sz w:val="24"/>
                <w:szCs w:val="21"/>
              </w:rPr>
              <w:t>板溪群</w:t>
            </w:r>
          </w:p>
        </w:tc>
        <w:tc>
          <w:tcPr>
            <w:tcW w:w="709" w:type="dxa"/>
            <w:tcBorders>
              <w:top w:val="single" w:color="auto" w:sz="4" w:space="0"/>
              <w:left w:val="single" w:color="auto" w:sz="4" w:space="0"/>
              <w:bottom w:val="single" w:color="auto" w:sz="4" w:space="0"/>
              <w:right w:val="single" w:color="auto" w:sz="4" w:space="0"/>
            </w:tcBorders>
            <w:vAlign w:val="center"/>
          </w:tcPr>
          <w:p w14:paraId="525C9C26">
            <w:pPr>
              <w:snapToGrid w:val="0"/>
              <w:spacing w:line="300" w:lineRule="auto"/>
              <w:rPr>
                <w:rFonts w:ascii="仿宋" w:hAnsi="仿宋" w:eastAsia="仿宋"/>
                <w:bCs/>
                <w:sz w:val="24"/>
                <w:szCs w:val="21"/>
              </w:rPr>
            </w:pPr>
            <w:r>
              <w:rPr>
                <w:rFonts w:hint="eastAsia" w:ascii="仿宋" w:hAnsi="仿宋" w:eastAsia="仿宋"/>
                <w:bCs/>
                <w:sz w:val="24"/>
                <w:szCs w:val="21"/>
              </w:rPr>
              <w:t>Pt3bnm</w:t>
            </w:r>
          </w:p>
        </w:tc>
        <w:tc>
          <w:tcPr>
            <w:tcW w:w="3118" w:type="dxa"/>
            <w:tcBorders>
              <w:top w:val="single" w:color="auto" w:sz="4" w:space="0"/>
              <w:left w:val="single" w:color="auto" w:sz="4" w:space="0"/>
              <w:bottom w:val="single" w:color="auto" w:sz="4" w:space="0"/>
              <w:right w:val="single" w:color="auto" w:sz="4" w:space="0"/>
            </w:tcBorders>
            <w:vAlign w:val="center"/>
          </w:tcPr>
          <w:p w14:paraId="45DF3A31">
            <w:pPr>
              <w:snapToGrid w:val="0"/>
              <w:spacing w:line="300" w:lineRule="auto"/>
              <w:rPr>
                <w:rFonts w:ascii="仿宋" w:hAnsi="仿宋" w:eastAsia="仿宋"/>
                <w:bCs/>
                <w:sz w:val="24"/>
                <w:szCs w:val="21"/>
              </w:rPr>
            </w:pPr>
            <w:r>
              <w:rPr>
                <w:rFonts w:hint="eastAsia" w:ascii="仿宋" w:hAnsi="仿宋" w:eastAsia="仿宋"/>
                <w:bCs/>
                <w:sz w:val="24"/>
                <w:szCs w:val="21"/>
              </w:rPr>
              <w:t>灰绿、紫红色浅变质砂岩、板岩和层凝灰岩</w:t>
            </w:r>
          </w:p>
        </w:tc>
        <w:tc>
          <w:tcPr>
            <w:tcW w:w="948" w:type="dxa"/>
            <w:tcBorders>
              <w:top w:val="single" w:color="auto" w:sz="4" w:space="0"/>
              <w:left w:val="single" w:color="auto" w:sz="4" w:space="0"/>
              <w:bottom w:val="single" w:color="auto" w:sz="4" w:space="0"/>
              <w:right w:val="single" w:color="auto" w:sz="4" w:space="0"/>
            </w:tcBorders>
            <w:vAlign w:val="center"/>
          </w:tcPr>
          <w:p w14:paraId="1FC84238">
            <w:pPr>
              <w:snapToGrid w:val="0"/>
              <w:spacing w:line="300" w:lineRule="auto"/>
              <w:rPr>
                <w:rFonts w:ascii="仿宋" w:hAnsi="仿宋" w:eastAsia="仿宋"/>
                <w:bCs/>
                <w:sz w:val="24"/>
                <w:szCs w:val="21"/>
              </w:rPr>
            </w:pPr>
            <w:r>
              <w:rPr>
                <w:rFonts w:hint="eastAsia" w:ascii="仿宋" w:hAnsi="仿宋" w:eastAsia="仿宋"/>
                <w:bCs/>
                <w:sz w:val="24"/>
                <w:szCs w:val="21"/>
              </w:rPr>
              <w:t>1500±</w:t>
            </w:r>
          </w:p>
        </w:tc>
        <w:tc>
          <w:tcPr>
            <w:tcW w:w="1559" w:type="dxa"/>
            <w:tcBorders>
              <w:top w:val="single" w:color="auto" w:sz="4" w:space="0"/>
              <w:left w:val="single" w:color="auto" w:sz="4" w:space="0"/>
              <w:bottom w:val="single" w:color="auto" w:sz="4" w:space="0"/>
              <w:right w:val="single" w:color="auto" w:sz="4" w:space="0"/>
            </w:tcBorders>
            <w:vAlign w:val="center"/>
          </w:tcPr>
          <w:p w14:paraId="60A11EB5">
            <w:pPr>
              <w:snapToGrid w:val="0"/>
              <w:spacing w:line="300" w:lineRule="auto"/>
              <w:rPr>
                <w:rFonts w:ascii="仿宋" w:hAnsi="仿宋" w:eastAsia="仿宋"/>
                <w:bCs/>
                <w:sz w:val="24"/>
                <w:szCs w:val="21"/>
              </w:rPr>
            </w:pPr>
            <w:r>
              <w:rPr>
                <w:rFonts w:hint="eastAsia" w:ascii="仿宋" w:hAnsi="仿宋" w:eastAsia="仿宋"/>
                <w:bCs/>
                <w:sz w:val="24"/>
                <w:szCs w:val="21"/>
              </w:rPr>
              <w:t>南部及西南有小片分布</w:t>
            </w:r>
          </w:p>
        </w:tc>
      </w:tr>
      <w:tr w14:paraId="752EA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tcBorders>
              <w:top w:val="single" w:color="auto" w:sz="4" w:space="0"/>
              <w:left w:val="single" w:color="auto" w:sz="4" w:space="0"/>
              <w:bottom w:val="single" w:color="auto" w:sz="4" w:space="0"/>
              <w:right w:val="single" w:color="auto" w:sz="4" w:space="0"/>
            </w:tcBorders>
            <w:vAlign w:val="center"/>
          </w:tcPr>
          <w:p w14:paraId="1B70B9F4">
            <w:pPr>
              <w:snapToGrid w:val="0"/>
              <w:spacing w:line="300" w:lineRule="auto"/>
              <w:rPr>
                <w:rFonts w:ascii="仿宋" w:hAnsi="仿宋" w:eastAsia="仿宋"/>
                <w:bCs/>
                <w:sz w:val="24"/>
                <w:szCs w:val="21"/>
              </w:rPr>
            </w:pPr>
            <w:r>
              <w:rPr>
                <w:rFonts w:hint="eastAsia" w:ascii="仿宋" w:hAnsi="仿宋" w:eastAsia="仿宋"/>
                <w:bCs/>
                <w:sz w:val="24"/>
                <w:szCs w:val="21"/>
              </w:rPr>
              <w:t>冷家溪群</w:t>
            </w:r>
          </w:p>
        </w:tc>
        <w:tc>
          <w:tcPr>
            <w:tcW w:w="709" w:type="dxa"/>
            <w:tcBorders>
              <w:top w:val="single" w:color="auto" w:sz="4" w:space="0"/>
              <w:left w:val="single" w:color="auto" w:sz="4" w:space="0"/>
              <w:bottom w:val="single" w:color="auto" w:sz="4" w:space="0"/>
              <w:right w:val="single" w:color="auto" w:sz="4" w:space="0"/>
            </w:tcBorders>
            <w:vAlign w:val="center"/>
          </w:tcPr>
          <w:p w14:paraId="4E9A8794">
            <w:pPr>
              <w:snapToGrid w:val="0"/>
              <w:spacing w:line="300" w:lineRule="auto"/>
              <w:rPr>
                <w:rFonts w:ascii="仿宋" w:hAnsi="仿宋" w:eastAsia="仿宋"/>
                <w:bCs/>
                <w:sz w:val="24"/>
                <w:szCs w:val="21"/>
              </w:rPr>
            </w:pPr>
            <w:r>
              <w:rPr>
                <w:rFonts w:hint="eastAsia" w:ascii="仿宋" w:hAnsi="仿宋" w:eastAsia="仿宋"/>
                <w:bCs/>
                <w:sz w:val="24"/>
                <w:szCs w:val="21"/>
              </w:rPr>
              <w:t>Ptzln</w:t>
            </w:r>
          </w:p>
        </w:tc>
        <w:tc>
          <w:tcPr>
            <w:tcW w:w="3118" w:type="dxa"/>
            <w:tcBorders>
              <w:top w:val="single" w:color="auto" w:sz="4" w:space="0"/>
              <w:left w:val="single" w:color="auto" w:sz="4" w:space="0"/>
              <w:bottom w:val="single" w:color="auto" w:sz="4" w:space="0"/>
              <w:right w:val="single" w:color="auto" w:sz="4" w:space="0"/>
            </w:tcBorders>
            <w:vAlign w:val="center"/>
          </w:tcPr>
          <w:p w14:paraId="19500C9D">
            <w:pPr>
              <w:snapToGrid w:val="0"/>
              <w:spacing w:line="300" w:lineRule="auto"/>
              <w:rPr>
                <w:rFonts w:ascii="仿宋" w:hAnsi="仿宋" w:eastAsia="仿宋"/>
                <w:bCs/>
                <w:sz w:val="24"/>
                <w:szCs w:val="21"/>
              </w:rPr>
            </w:pPr>
            <w:r>
              <w:rPr>
                <w:rFonts w:hint="eastAsia" w:ascii="仿宋" w:hAnsi="仿宋" w:eastAsia="仿宋"/>
                <w:bCs/>
                <w:sz w:val="24"/>
                <w:szCs w:val="21"/>
              </w:rPr>
              <w:t>由浅灰、浅灰绿、青灰色粉砂质板岩、凝灰质细砂岩、绢云母板岩、含凝灰质粉砂岩、砂板岩组成五个岩组</w:t>
            </w:r>
          </w:p>
        </w:tc>
        <w:tc>
          <w:tcPr>
            <w:tcW w:w="948" w:type="dxa"/>
            <w:tcBorders>
              <w:top w:val="single" w:color="auto" w:sz="4" w:space="0"/>
              <w:left w:val="single" w:color="auto" w:sz="4" w:space="0"/>
              <w:bottom w:val="single" w:color="auto" w:sz="4" w:space="0"/>
              <w:right w:val="single" w:color="auto" w:sz="4" w:space="0"/>
            </w:tcBorders>
            <w:vAlign w:val="center"/>
          </w:tcPr>
          <w:p w14:paraId="2F00A054">
            <w:pPr>
              <w:snapToGrid w:val="0"/>
              <w:spacing w:line="300" w:lineRule="auto"/>
              <w:rPr>
                <w:rFonts w:ascii="仿宋" w:hAnsi="仿宋" w:eastAsia="仿宋"/>
                <w:bCs/>
                <w:sz w:val="24"/>
                <w:szCs w:val="21"/>
              </w:rPr>
            </w:pPr>
            <w:r>
              <w:rPr>
                <w:rFonts w:hint="eastAsia" w:ascii="仿宋" w:hAnsi="仿宋" w:eastAsia="仿宋"/>
                <w:bCs/>
                <w:sz w:val="24"/>
                <w:szCs w:val="21"/>
              </w:rPr>
              <w:t>逾万米</w:t>
            </w:r>
          </w:p>
        </w:tc>
        <w:tc>
          <w:tcPr>
            <w:tcW w:w="1559" w:type="dxa"/>
            <w:tcBorders>
              <w:top w:val="single" w:color="auto" w:sz="4" w:space="0"/>
              <w:left w:val="single" w:color="auto" w:sz="4" w:space="0"/>
              <w:bottom w:val="single" w:color="auto" w:sz="4" w:space="0"/>
              <w:right w:val="single" w:color="auto" w:sz="4" w:space="0"/>
            </w:tcBorders>
            <w:vAlign w:val="center"/>
          </w:tcPr>
          <w:p w14:paraId="46138052">
            <w:pPr>
              <w:snapToGrid w:val="0"/>
              <w:spacing w:line="300" w:lineRule="auto"/>
              <w:rPr>
                <w:rFonts w:ascii="仿宋" w:hAnsi="仿宋" w:eastAsia="仿宋"/>
                <w:bCs/>
                <w:sz w:val="24"/>
                <w:szCs w:val="21"/>
              </w:rPr>
            </w:pPr>
            <w:r>
              <w:rPr>
                <w:rFonts w:hint="eastAsia" w:ascii="仿宋" w:hAnsi="仿宋" w:eastAsia="仿宋"/>
                <w:bCs/>
                <w:sz w:val="24"/>
                <w:szCs w:val="21"/>
              </w:rPr>
              <w:t>湖周中、低山区大片分布</w:t>
            </w:r>
          </w:p>
        </w:tc>
      </w:tr>
    </w:tbl>
    <w:p w14:paraId="18CC8EB9">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【标本】元古代地质岩石类标本</w:t>
      </w:r>
    </w:p>
    <w:p w14:paraId="7A8C1A0F">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【标本说明】</w:t>
      </w:r>
      <w:r>
        <w:rPr>
          <w:rFonts w:ascii="宋体" w:hAnsi="宋体" w:eastAsia="宋体" w:cs="宋体"/>
          <w:sz w:val="24"/>
          <w:szCs w:val="24"/>
        </w:rPr>
        <w:t>从距今25.0</w:t>
      </w:r>
      <w:r>
        <w:rPr>
          <w:rFonts w:hint="eastAsia" w:ascii="宋体" w:hAnsi="宋体" w:eastAsia="宋体" w:cs="宋体"/>
          <w:sz w:val="24"/>
          <w:szCs w:val="24"/>
        </w:rPr>
        <w:t xml:space="preserve"> -</w:t>
      </w:r>
      <w:r>
        <w:rPr>
          <w:rFonts w:ascii="宋体" w:hAnsi="宋体" w:eastAsia="宋体" w:cs="宋体"/>
          <w:sz w:val="24"/>
          <w:szCs w:val="24"/>
        </w:rPr>
        <w:t>8.0亿年的漫长时期内</w:t>
      </w:r>
      <w:r>
        <w:rPr>
          <w:rFonts w:hint="eastAsia" w:ascii="宋体" w:hAnsi="宋体" w:eastAsia="宋体" w:cs="宋体"/>
          <w:sz w:val="24"/>
          <w:szCs w:val="24"/>
        </w:rPr>
        <w:t>,</w:t>
      </w:r>
      <w:r>
        <w:fldChar w:fldCharType="begin"/>
      </w:r>
      <w:r>
        <w:instrText xml:space="preserve"> HYPERLINK "https://baike.baidu.com/item/%E5%B2%A9%E6%B5%86%E4%BD%9C%E7%94%A8/1714334" \t "_blank" </w:instrText>
      </w:r>
      <w:r>
        <w:fldChar w:fldCharType="separate"/>
      </w:r>
      <w:r>
        <w:rPr>
          <w:rFonts w:ascii="宋体" w:hAnsi="宋体" w:eastAsia="宋体" w:cs="宋体"/>
          <w:sz w:val="24"/>
          <w:szCs w:val="24"/>
        </w:rPr>
        <w:t>岩浆作用</w:t>
      </w:r>
      <w:r>
        <w:rPr>
          <w:rFonts w:ascii="宋体" w:hAnsi="宋体" w:eastAsia="宋体" w:cs="宋体"/>
          <w:sz w:val="24"/>
          <w:szCs w:val="24"/>
        </w:rPr>
        <w:fldChar w:fldCharType="end"/>
      </w:r>
      <w:r>
        <w:rPr>
          <w:rFonts w:ascii="宋体" w:hAnsi="宋体" w:eastAsia="宋体" w:cs="宋体"/>
          <w:sz w:val="24"/>
          <w:szCs w:val="24"/>
        </w:rPr>
        <w:t>明显减少，硅铝质陆壳的范围扩大，</w:t>
      </w:r>
      <w:r>
        <w:fldChar w:fldCharType="begin"/>
      </w:r>
      <w:r>
        <w:instrText xml:space="preserve"> HYPERLINK "https://baike.baidu.com/item/%E5%9C%B0%E5%A3%B3/1184613" \t "_blank" </w:instrText>
      </w:r>
      <w:r>
        <w:fldChar w:fldCharType="separate"/>
      </w:r>
      <w:r>
        <w:rPr>
          <w:rFonts w:ascii="宋体" w:hAnsi="宋体" w:eastAsia="宋体" w:cs="宋体"/>
          <w:sz w:val="24"/>
          <w:szCs w:val="24"/>
        </w:rPr>
        <w:t>地壳</w:t>
      </w:r>
      <w:r>
        <w:rPr>
          <w:rFonts w:ascii="宋体" w:hAnsi="宋体" w:eastAsia="宋体" w:cs="宋体"/>
          <w:sz w:val="24"/>
          <w:szCs w:val="24"/>
        </w:rPr>
        <w:fldChar w:fldCharType="end"/>
      </w:r>
      <w:r>
        <w:rPr>
          <w:rFonts w:ascii="宋体" w:hAnsi="宋体" w:eastAsia="宋体" w:cs="宋体"/>
          <w:sz w:val="24"/>
          <w:szCs w:val="24"/>
        </w:rPr>
        <w:t>的厚度增加，说明地壳活动性明显减弱，形成华北板块、扬子板块的原型-----</w:t>
      </w:r>
      <w:r>
        <w:fldChar w:fldCharType="begin"/>
      </w:r>
      <w:r>
        <w:instrText xml:space="preserve"> HYPERLINK "https://baike.baidu.com/item/%E5%8E%9F%E5%9C%B0%E5%8F%B0/1250976" \t "_blank" </w:instrText>
      </w:r>
      <w:r>
        <w:fldChar w:fldCharType="separate"/>
      </w:r>
      <w:r>
        <w:rPr>
          <w:rFonts w:ascii="宋体" w:hAnsi="宋体" w:eastAsia="宋体" w:cs="宋体"/>
          <w:sz w:val="24"/>
          <w:szCs w:val="24"/>
        </w:rPr>
        <w:t>原地台</w:t>
      </w:r>
      <w:r>
        <w:rPr>
          <w:rFonts w:ascii="宋体" w:hAnsi="宋体" w:eastAsia="宋体" w:cs="宋体"/>
          <w:sz w:val="24"/>
          <w:szCs w:val="24"/>
        </w:rPr>
        <w:fldChar w:fldCharType="end"/>
      </w:r>
      <w:r>
        <w:rPr>
          <w:rFonts w:hint="eastAsia" w:ascii="宋体" w:hAnsi="宋体" w:eastAsia="宋体" w:cs="宋体"/>
          <w:sz w:val="24"/>
          <w:szCs w:val="24"/>
        </w:rPr>
        <w:t>。</w:t>
      </w:r>
    </w:p>
    <w:p w14:paraId="6BD09CE5">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地质岩石标本建议：黑色页岩夹石煤层及含钒等元素的炭质板岩、硅质岩、浅交质粉砂岩、灰绿、紫红色浅变质砂岩、板岩和层凝灰岩；由浅灰、浅灰绿、青灰色粉砂质板岩、凝灰质细砂岩、绢云母板岩、含凝灰质粉砂岩、砂板岩。</w:t>
      </w:r>
    </w:p>
    <w:p w14:paraId="3D1FE950">
      <w:pPr>
        <w:widowControl/>
        <w:autoSpaceDE w:val="0"/>
        <w:autoSpaceDN w:val="0"/>
        <w:adjustRightInd w:val="0"/>
        <w:spacing w:line="300" w:lineRule="auto"/>
        <w:jc w:val="left"/>
        <w:rPr>
          <w:rFonts w:ascii="宋体" w:hAnsi="宋体" w:eastAsia="宋体" w:cs="宋体"/>
          <w:sz w:val="24"/>
          <w:szCs w:val="24"/>
        </w:rPr>
      </w:pPr>
    </w:p>
    <w:p w14:paraId="0C46801A">
      <w:pPr>
        <w:widowControl/>
        <w:autoSpaceDE w:val="0"/>
        <w:autoSpaceDN w:val="0"/>
        <w:adjustRightInd w:val="0"/>
        <w:spacing w:line="300" w:lineRule="auto"/>
        <w:jc w:val="left"/>
        <w:rPr>
          <w:rFonts w:ascii="宋体" w:hAnsi="宋体" w:eastAsia="宋体" w:cs="宋体"/>
          <w:b/>
          <w:bCs/>
          <w:sz w:val="24"/>
          <w:szCs w:val="24"/>
        </w:rPr>
      </w:pPr>
      <w:bookmarkStart w:id="33" w:name="_Hlk81475906"/>
      <w:r>
        <w:rPr>
          <w:rFonts w:hint="eastAsia" w:ascii="宋体" w:hAnsi="宋体" w:eastAsia="宋体" w:cs="宋体"/>
          <w:b/>
          <w:bCs/>
          <w:sz w:val="24"/>
          <w:szCs w:val="24"/>
        </w:rPr>
        <w:t>【标本】这一时段的菌藻类、蕨类、鱼类、无脊椎动物、两栖动物等的化石标本</w:t>
      </w:r>
    </w:p>
    <w:bookmarkEnd w:id="33"/>
    <w:p w14:paraId="07AD175A">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【标本】下寒武系的“石煤”（常德）、卵形湖南头虫、海绵骨针</w:t>
      </w:r>
    </w:p>
    <w:p w14:paraId="16658A20">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【标本】三叶虫</w:t>
      </w:r>
      <w:r>
        <w:rPr>
          <w:rFonts w:hint="eastAsia" w:ascii="宋体" w:hAnsi="宋体" w:eastAsia="宋体" w:cs="宋体"/>
          <w:sz w:val="24"/>
          <w:szCs w:val="24"/>
        </w:rPr>
        <w:t>（假球接子</w:t>
      </w:r>
      <w:r>
        <w:rPr>
          <w:rFonts w:ascii="宋体" w:hAnsi="宋体" w:eastAsia="宋体" w:cs="宋体"/>
          <w:sz w:val="24"/>
          <w:szCs w:val="24"/>
        </w:rPr>
        <w:t>、裂尾缘虫、赫定虫、似铲头虫、小蒿里山虫、锥额原刺尾虫等</w:t>
      </w:r>
      <w:r>
        <w:rPr>
          <w:rFonts w:hint="eastAsia" w:ascii="宋体" w:hAnsi="宋体" w:eastAsia="宋体" w:cs="宋体"/>
          <w:sz w:val="24"/>
          <w:szCs w:val="24"/>
        </w:rPr>
        <w:t>）</w:t>
      </w:r>
    </w:p>
    <w:p w14:paraId="5070AA77">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【标本】元古代的叠层石化石标本</w:t>
      </w:r>
      <w:bookmarkStart w:id="34" w:name="OLE_LINK183"/>
      <w:bookmarkStart w:id="35" w:name="OLE_LINK182"/>
      <w:bookmarkStart w:id="36" w:name="OLE_LINK184"/>
      <w:bookmarkStart w:id="37" w:name="OLE_LINK181"/>
      <w:bookmarkStart w:id="38" w:name="OLE_LINK180"/>
    </w:p>
    <w:p w14:paraId="0D4883F4">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【标本说明】</w:t>
      </w:r>
      <w:bookmarkEnd w:id="34"/>
      <w:bookmarkEnd w:id="35"/>
      <w:bookmarkEnd w:id="36"/>
      <w:r>
        <w:rPr>
          <w:rFonts w:hint="eastAsia" w:ascii="宋体" w:hAnsi="宋体" w:eastAsia="宋体" w:cs="宋体"/>
          <w:sz w:val="24"/>
          <w:szCs w:val="24"/>
        </w:rPr>
        <w:t>元古代的藻类在生长过程中粘附海水中的沉积物颗粒形成层纹状结构物，称作叠层石，叠层石是地球上最早的生物礁，出现于太古代而在元古代达到顶盛。</w:t>
      </w:r>
    </w:p>
    <w:p w14:paraId="31FAF09F">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叠层石标本</w:t>
      </w:r>
      <w:r>
        <w:rPr>
          <w:rFonts w:ascii="宋体" w:hAnsi="宋体" w:eastAsia="宋体" w:cs="宋体"/>
          <w:sz w:val="24"/>
          <w:szCs w:val="24"/>
        </w:rPr>
        <w:t>建议：</w:t>
      </w:r>
      <w:r>
        <w:rPr>
          <w:rFonts w:hint="eastAsia" w:ascii="宋体" w:hAnsi="宋体" w:eastAsia="宋体" w:cs="宋体"/>
          <w:sz w:val="24"/>
          <w:szCs w:val="24"/>
        </w:rPr>
        <w:t>柱状、穹状、层状叠层石以及锥状、层柱状、包心菜状、墙状叠层石和叠层石丘。</w:t>
      </w:r>
    </w:p>
    <w:bookmarkEnd w:id="37"/>
    <w:bookmarkEnd w:id="38"/>
    <w:p w14:paraId="02EDDA75">
      <w:pPr>
        <w:widowControl/>
        <w:autoSpaceDE w:val="0"/>
        <w:autoSpaceDN w:val="0"/>
        <w:adjustRightInd w:val="0"/>
        <w:spacing w:line="300" w:lineRule="auto"/>
        <w:jc w:val="left"/>
        <w:rPr>
          <w:rFonts w:ascii="宋体" w:hAnsi="宋体" w:eastAsia="宋体" w:cs="宋体"/>
          <w:sz w:val="24"/>
          <w:szCs w:val="24"/>
        </w:rPr>
      </w:pPr>
    </w:p>
    <w:p w14:paraId="79E2740C">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【科普扩展知识，小视频</w:t>
      </w:r>
      <w:r>
        <w:rPr>
          <w:rFonts w:ascii="宋体" w:hAnsi="宋体" w:eastAsia="宋体" w:cs="宋体"/>
          <w:b/>
          <w:bCs/>
          <w:sz w:val="24"/>
          <w:szCs w:val="24"/>
        </w:rPr>
        <w:t>】</w:t>
      </w:r>
      <w:bookmarkStart w:id="39" w:name="_Hlk81475845"/>
      <w:r>
        <w:rPr>
          <w:rFonts w:hint="eastAsia" w:ascii="宋体" w:hAnsi="宋体" w:eastAsia="宋体" w:cs="宋体"/>
          <w:b/>
          <w:bCs/>
          <w:sz w:val="24"/>
          <w:szCs w:val="24"/>
        </w:rPr>
        <w:t>扩展更多这一时段有关的科普知识</w:t>
      </w:r>
      <w:bookmarkEnd w:id="39"/>
    </w:p>
    <w:p w14:paraId="7F8ADD61">
      <w:pPr>
        <w:widowControl/>
        <w:autoSpaceDE w:val="0"/>
        <w:autoSpaceDN w:val="0"/>
        <w:adjustRightInd w:val="0"/>
        <w:spacing w:line="300" w:lineRule="auto"/>
        <w:ind w:firstLine="472" w:firstLineChars="196"/>
        <w:jc w:val="left"/>
        <w:rPr>
          <w:rFonts w:ascii="仿宋" w:hAnsi="仿宋" w:eastAsia="仿宋" w:cs="宋体"/>
          <w:sz w:val="24"/>
          <w:szCs w:val="21"/>
        </w:rPr>
      </w:pPr>
      <w:r>
        <w:rPr>
          <w:rFonts w:hint="eastAsia" w:ascii="仿宋" w:hAnsi="仿宋" w:eastAsia="仿宋" w:cs="宋体"/>
          <w:b/>
          <w:bCs/>
          <w:sz w:val="24"/>
          <w:szCs w:val="21"/>
        </w:rPr>
        <w:t>武陵运动</w:t>
      </w:r>
      <w:r>
        <w:rPr>
          <w:rFonts w:hint="eastAsia" w:ascii="仿宋" w:hAnsi="仿宋" w:eastAsia="仿宋" w:cs="宋体"/>
          <w:sz w:val="24"/>
          <w:szCs w:val="21"/>
        </w:rPr>
        <w:t>是新元古代早期的一次褶皱运动。系据湘西武陵山区板溪群下部官庄组与下伏冷家溪群（原下板溪群）之间的角度不整合而确定。其时限为</w:t>
      </w:r>
      <w:r>
        <w:rPr>
          <w:rFonts w:ascii="仿宋" w:hAnsi="仿宋" w:eastAsia="仿宋" w:cs="宋体"/>
          <w:sz w:val="24"/>
          <w:szCs w:val="21"/>
        </w:rPr>
        <w:t>11亿～9亿年，与四堡运动可能相当。</w:t>
      </w:r>
    </w:p>
    <w:p w14:paraId="0D5BCE19">
      <w:pPr>
        <w:widowControl/>
        <w:autoSpaceDE w:val="0"/>
        <w:autoSpaceDN w:val="0"/>
        <w:adjustRightInd w:val="0"/>
        <w:spacing w:line="300" w:lineRule="auto"/>
        <w:ind w:firstLine="472" w:firstLineChars="196"/>
        <w:jc w:val="left"/>
        <w:rPr>
          <w:rFonts w:ascii="仿宋" w:hAnsi="仿宋" w:eastAsia="仿宋" w:cs="宋体"/>
          <w:sz w:val="24"/>
          <w:szCs w:val="21"/>
        </w:rPr>
      </w:pPr>
      <w:r>
        <w:rPr>
          <w:rFonts w:hint="eastAsia" w:ascii="仿宋" w:hAnsi="仿宋" w:eastAsia="仿宋" w:cs="宋体"/>
          <w:b/>
          <w:bCs/>
          <w:sz w:val="24"/>
          <w:szCs w:val="21"/>
        </w:rPr>
        <w:t>雪峰运动</w:t>
      </w:r>
      <w:r>
        <w:rPr>
          <w:rFonts w:hint="eastAsia" w:ascii="仿宋" w:hAnsi="仿宋" w:eastAsia="仿宋" w:cs="宋体"/>
          <w:sz w:val="24"/>
          <w:szCs w:val="21"/>
        </w:rPr>
        <w:t>是新元古代中期南华纪与新元古代早期、青白口纪之间的一次褶皱运动，是根据湘西板溪群与南华系南沱冰碛层间的角度不整合确定的。发生于距今</w:t>
      </w:r>
      <w:r>
        <w:rPr>
          <w:rFonts w:ascii="仿宋" w:hAnsi="仿宋" w:eastAsia="仿宋" w:cs="宋体"/>
          <w:sz w:val="24"/>
          <w:szCs w:val="21"/>
        </w:rPr>
        <w:t>8亿年左右。与晋宁运动相当。</w:t>
      </w:r>
    </w:p>
    <w:p w14:paraId="15FE524D">
      <w:pPr>
        <w:widowControl/>
        <w:autoSpaceDE w:val="0"/>
        <w:autoSpaceDN w:val="0"/>
        <w:adjustRightInd w:val="0"/>
        <w:spacing w:line="300" w:lineRule="auto"/>
        <w:ind w:firstLine="472" w:firstLineChars="196"/>
        <w:jc w:val="left"/>
        <w:rPr>
          <w:rFonts w:ascii="仿宋" w:hAnsi="仿宋" w:eastAsia="仿宋" w:cs="宋体"/>
          <w:sz w:val="24"/>
          <w:szCs w:val="21"/>
        </w:rPr>
      </w:pPr>
      <w:r>
        <w:rPr>
          <w:rFonts w:hint="eastAsia" w:ascii="仿宋" w:hAnsi="仿宋" w:eastAsia="仿宋" w:cs="宋体"/>
          <w:b/>
          <w:bCs/>
          <w:sz w:val="24"/>
          <w:szCs w:val="21"/>
        </w:rPr>
        <w:t>加里东运动</w:t>
      </w:r>
      <w:r>
        <w:rPr>
          <w:rFonts w:hint="eastAsia" w:ascii="仿宋" w:hAnsi="仿宋" w:eastAsia="仿宋" w:cs="宋体"/>
          <w:sz w:val="24"/>
          <w:szCs w:val="21"/>
        </w:rPr>
        <w:t>是古生代早期地壳运动的总称。泛指早古生代寒武纪与志留纪之间发生的地壳运动，属早古生代的主造山幕。欧洲普遍用于早古生代变形的名词。以英国苏格兰的加里东山而命名，志留系及更早地层被强烈褶皱，与上覆泥盆系呈明显的不整合接触。加里东运动的完成标志着早古生代的结束。狭义的“加里东运动”则仅指广义加里东运动的后半期，即发生在志留纪末期，或志留纪与泥盆纪之交的褶皱运动、造山运动。这一时期亚洲很多地区发生了褶皱运动。许多大地槽发生了大规模的海水后退，形成众多高山。这一阶段是加里东运动的，亦即造山时期。贝加尔湖沿岸诸山、东萨彦岭、西萨彦岭、叶尼塞山脉、库兹涅茨阿拉套山、阿尔泰山、唐努乌拉山、杭爱山以及我国华南的加里东褶皱带，都是这一阶段形成的。至此，亚洲原有的地槽缩小了，而陆地面积进一步扩大，古老地台更趋向于稳定。</w:t>
      </w:r>
    </w:p>
    <w:p w14:paraId="58A816CF">
      <w:pPr>
        <w:widowControl/>
        <w:autoSpaceDE w:val="0"/>
        <w:autoSpaceDN w:val="0"/>
        <w:adjustRightInd w:val="0"/>
        <w:spacing w:line="300" w:lineRule="auto"/>
        <w:ind w:firstLine="472" w:firstLineChars="196"/>
        <w:jc w:val="left"/>
        <w:rPr>
          <w:rFonts w:ascii="仿宋" w:hAnsi="仿宋" w:eastAsia="仿宋" w:cs="宋体"/>
          <w:sz w:val="24"/>
          <w:szCs w:val="21"/>
        </w:rPr>
      </w:pPr>
      <w:r>
        <w:rPr>
          <w:rFonts w:hint="eastAsia" w:ascii="仿宋" w:hAnsi="仿宋" w:eastAsia="仿宋" w:cs="宋体"/>
          <w:b/>
          <w:bCs/>
          <w:sz w:val="24"/>
          <w:szCs w:val="21"/>
        </w:rPr>
        <w:t>印支运动</w:t>
      </w:r>
      <w:r>
        <w:rPr>
          <w:rFonts w:hint="eastAsia" w:ascii="仿宋" w:hAnsi="仿宋" w:eastAsia="仿宋" w:cs="宋体"/>
          <w:sz w:val="24"/>
          <w:szCs w:val="21"/>
        </w:rPr>
        <w:t>是在三叠纪期间到早侏罗世之前发生的地壳运动。在中国扬子板块西缘、西北缘的三江、巴颜喀拉松潘、秦岭地区表现最为强烈，形成规模巨大的印支褶皱带，使华南板块、羌塘微板块以及三江地区的一些微板块与劳亚大陆拼合。</w:t>
      </w:r>
    </w:p>
    <w:p w14:paraId="437FDDF0">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印支运动基本结束了中国南海北陆的分布格局，形成大片宽广的大陆环境。对中国东部地区的古地理、古构造格架有重要的影响，横断山脉、秦岭等中国重要山脉都在这一运动中形成。</w:t>
      </w:r>
    </w:p>
    <w:p w14:paraId="1B7218C1">
      <w:pPr>
        <w:widowControl/>
        <w:autoSpaceDE w:val="0"/>
        <w:autoSpaceDN w:val="0"/>
        <w:adjustRightInd w:val="0"/>
        <w:spacing w:line="300" w:lineRule="auto"/>
        <w:jc w:val="left"/>
        <w:rPr>
          <w:rFonts w:ascii="宋体" w:hAnsi="宋体" w:eastAsia="宋体" w:cs="宋体"/>
          <w:sz w:val="24"/>
          <w:szCs w:val="24"/>
        </w:rPr>
      </w:pPr>
    </w:p>
    <w:p w14:paraId="032C726B">
      <w:pPr>
        <w:keepNext/>
        <w:keepLines/>
        <w:spacing w:before="260" w:after="260" w:line="300" w:lineRule="auto"/>
        <w:outlineLvl w:val="1"/>
        <w:rPr>
          <w:rFonts w:ascii="黑体" w:hAnsi="黑体" w:eastAsia="黑体" w:cs="黑体"/>
          <w:sz w:val="30"/>
          <w:szCs w:val="30"/>
        </w:rPr>
      </w:pPr>
      <w:bookmarkStart w:id="40" w:name="_Toc81755959"/>
      <w:bookmarkStart w:id="41" w:name="_Toc82620739"/>
      <w:bookmarkStart w:id="42" w:name="_Toc28167"/>
      <w:bookmarkStart w:id="43" w:name="_Toc80781768"/>
      <w:r>
        <w:rPr>
          <w:rFonts w:hint="eastAsia" w:ascii="黑体" w:hAnsi="黑体" w:eastAsia="黑体" w:cs="黑体"/>
          <w:sz w:val="30"/>
          <w:szCs w:val="30"/>
        </w:rPr>
        <w:t>三、大湖初</w:t>
      </w:r>
      <w:bookmarkEnd w:id="40"/>
      <w:r>
        <w:rPr>
          <w:rFonts w:hint="eastAsia" w:ascii="黑体" w:hAnsi="黑体" w:eastAsia="黑体" w:cs="黑体"/>
          <w:sz w:val="30"/>
          <w:szCs w:val="30"/>
        </w:rPr>
        <w:t>现</w:t>
      </w:r>
      <w:r>
        <w:rPr>
          <w:rFonts w:hint="eastAsia" w:eastAsia="宋体"/>
          <w:b/>
          <w:bCs/>
          <w:sz w:val="24"/>
          <w:highlight w:val="yellow"/>
        </w:rPr>
        <w:t>（中生代</w:t>
      </w:r>
      <w:r>
        <w:rPr>
          <w:rFonts w:hint="eastAsia" w:ascii="宋体" w:hAnsi="宋体" w:eastAsia="宋体" w:cs="宋体"/>
          <w:b/>
          <w:bCs/>
          <w:sz w:val="24"/>
          <w:szCs w:val="24"/>
          <w:highlight w:val="yellow"/>
        </w:rPr>
        <w:t>侏罗纪末</w:t>
      </w:r>
      <w:r>
        <w:rPr>
          <w:rFonts w:hint="eastAsia" w:eastAsia="宋体"/>
          <w:b/>
          <w:bCs/>
          <w:sz w:val="24"/>
          <w:highlight w:val="yellow"/>
        </w:rPr>
        <w:t>白垩纪初到新生代老第三纪）</w:t>
      </w:r>
      <w:bookmarkEnd w:id="41"/>
    </w:p>
    <w:p w14:paraId="5B2E1F3A">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【说明】</w:t>
      </w:r>
      <w:r>
        <w:rPr>
          <w:rFonts w:ascii="宋体" w:hAnsi="宋体" w:eastAsia="宋体" w:cs="宋体"/>
          <w:sz w:val="24"/>
          <w:szCs w:val="24"/>
        </w:rPr>
        <w:t>1.5亿年左右发生的燕山运动是形成洞庭湖盆地面貌的一次最主要的构造运动，使</w:t>
      </w:r>
      <w:r>
        <w:rPr>
          <w:rFonts w:hint="eastAsia" w:ascii="宋体" w:hAnsi="宋体" w:eastAsia="宋体" w:cs="宋体"/>
          <w:sz w:val="24"/>
          <w:szCs w:val="24"/>
        </w:rPr>
        <w:t>延续隆起了数亿年之久的</w:t>
      </w:r>
      <w:r>
        <w:rPr>
          <w:rFonts w:ascii="宋体" w:hAnsi="宋体" w:eastAsia="宋体" w:cs="宋体"/>
          <w:sz w:val="24"/>
          <w:szCs w:val="24"/>
        </w:rPr>
        <w:t>“江南古陆”洞庭湖段即“洞庭古陆”断裂下陷形成洞庭湖断陷盆地</w:t>
      </w:r>
      <w:r>
        <w:rPr>
          <w:rFonts w:hint="eastAsia" w:ascii="宋体" w:hAnsi="宋体" w:eastAsia="宋体" w:cs="宋体"/>
          <w:sz w:val="24"/>
          <w:szCs w:val="24"/>
        </w:rPr>
        <w:t>。因内陆干燥少雨，成为咸水或半咸水湖，湖中形成丰富的盐类矿产，如岩盐、石膏、芒硝等。此时裸子、被子植物繁盛发展，爬行动物、哺乳动物也相继繁盛。</w:t>
      </w:r>
    </w:p>
    <w:p w14:paraId="1370E24C">
      <w:pPr>
        <w:widowControl/>
        <w:autoSpaceDE w:val="0"/>
        <w:autoSpaceDN w:val="0"/>
        <w:adjustRightInd w:val="0"/>
        <w:spacing w:line="300" w:lineRule="auto"/>
        <w:jc w:val="left"/>
        <w:rPr>
          <w:rFonts w:ascii="宋体" w:hAnsi="宋体" w:eastAsia="宋体" w:cs="宋体"/>
          <w:sz w:val="24"/>
          <w:szCs w:val="24"/>
        </w:rPr>
      </w:pPr>
    </w:p>
    <w:p w14:paraId="6CA62924">
      <w:pPr>
        <w:spacing w:line="300" w:lineRule="auto"/>
        <w:rPr>
          <w:rFonts w:ascii="宋体" w:hAnsi="宋体" w:eastAsia="宋体" w:cs="宋体"/>
          <w:b/>
          <w:bCs/>
          <w:sz w:val="24"/>
          <w:szCs w:val="24"/>
        </w:rPr>
      </w:pPr>
      <w:r>
        <w:rPr>
          <w:rFonts w:hint="eastAsia" w:ascii="宋体" w:hAnsi="宋体" w:eastAsia="宋体" w:cs="宋体"/>
          <w:b/>
          <w:bCs/>
          <w:sz w:val="24"/>
          <w:szCs w:val="24"/>
        </w:rPr>
        <w:t>【示意图】洞庭湖的湖盆发育三阶段（设计建议：下面第四点内容也放这个示意图，但相应突出本部分的内容）</w:t>
      </w:r>
    </w:p>
    <w:p w14:paraId="3D85385F">
      <w:pPr>
        <w:spacing w:line="300" w:lineRule="auto"/>
        <w:ind w:firstLine="424" w:firstLineChars="177"/>
        <w:rPr>
          <w:rFonts w:ascii="宋体" w:hAnsi="宋体" w:eastAsia="宋体" w:cs="宋体"/>
          <w:sz w:val="24"/>
          <w:szCs w:val="24"/>
        </w:rPr>
      </w:pPr>
      <w:r>
        <w:rPr>
          <w:rFonts w:hint="eastAsia" w:ascii="宋体" w:hAnsi="宋体" w:eastAsia="宋体" w:cs="宋体"/>
          <w:sz w:val="24"/>
          <w:szCs w:val="24"/>
        </w:rPr>
        <w:t>1</w:t>
      </w:r>
      <w:r>
        <w:rPr>
          <w:rFonts w:ascii="宋体" w:hAnsi="宋体" w:eastAsia="宋体" w:cs="宋体"/>
          <w:sz w:val="24"/>
          <w:szCs w:val="24"/>
        </w:rPr>
        <w:t>.</w:t>
      </w:r>
      <w:r>
        <w:rPr>
          <w:rFonts w:hint="eastAsia" w:ascii="宋体" w:hAnsi="宋体" w:eastAsia="宋体" w:cs="宋体"/>
          <w:sz w:val="24"/>
          <w:szCs w:val="24"/>
        </w:rPr>
        <w:t>第一阶段：元古代至中生代侏罗纪末，以武陵运动为起始的隆起阶段；</w:t>
      </w:r>
    </w:p>
    <w:p w14:paraId="3AD07CBD">
      <w:pPr>
        <w:spacing w:line="300" w:lineRule="auto"/>
        <w:ind w:firstLine="424" w:firstLineChars="177"/>
        <w:rPr>
          <w:rFonts w:ascii="宋体" w:hAnsi="宋体" w:eastAsia="宋体" w:cs="宋体"/>
          <w:sz w:val="24"/>
          <w:szCs w:val="24"/>
        </w:rPr>
      </w:pPr>
      <w:r>
        <w:rPr>
          <w:rFonts w:ascii="宋体" w:hAnsi="宋体" w:eastAsia="宋体" w:cs="宋体"/>
          <w:sz w:val="24"/>
          <w:szCs w:val="24"/>
          <w:highlight w:val="yellow"/>
        </w:rPr>
        <w:t>2.</w:t>
      </w:r>
      <w:r>
        <w:rPr>
          <w:rFonts w:hint="eastAsia" w:ascii="宋体" w:hAnsi="宋体" w:eastAsia="宋体" w:cs="宋体"/>
          <w:sz w:val="24"/>
          <w:szCs w:val="24"/>
          <w:highlight w:val="yellow"/>
        </w:rPr>
        <w:t>第二阶段：</w:t>
      </w:r>
      <w:bookmarkStart w:id="44" w:name="_Hlk81926123"/>
      <w:r>
        <w:rPr>
          <w:rFonts w:hint="eastAsia" w:ascii="宋体" w:hAnsi="宋体" w:eastAsia="宋体" w:cs="宋体"/>
          <w:sz w:val="24"/>
          <w:szCs w:val="24"/>
          <w:highlight w:val="yellow"/>
        </w:rPr>
        <w:t>中生代</w:t>
      </w:r>
      <w:bookmarkStart w:id="45" w:name="_Hlk81925918"/>
      <w:r>
        <w:rPr>
          <w:rFonts w:hint="eastAsia" w:ascii="宋体" w:hAnsi="宋体" w:eastAsia="宋体" w:cs="宋体"/>
          <w:sz w:val="24"/>
          <w:szCs w:val="24"/>
          <w:highlight w:val="yellow"/>
        </w:rPr>
        <w:t>侏罗纪末</w:t>
      </w:r>
      <w:bookmarkEnd w:id="45"/>
      <w:r>
        <w:rPr>
          <w:rFonts w:hint="eastAsia" w:ascii="宋体" w:hAnsi="宋体" w:eastAsia="宋体" w:cs="宋体"/>
          <w:sz w:val="24"/>
          <w:szCs w:val="24"/>
          <w:highlight w:val="yellow"/>
        </w:rPr>
        <w:t>白垩纪初至新生代老第三纪</w:t>
      </w:r>
      <w:bookmarkEnd w:id="44"/>
      <w:r>
        <w:rPr>
          <w:rFonts w:hint="eastAsia" w:ascii="宋体" w:hAnsi="宋体" w:eastAsia="宋体" w:cs="宋体"/>
          <w:sz w:val="24"/>
          <w:szCs w:val="24"/>
          <w:highlight w:val="yellow"/>
        </w:rPr>
        <w:t>，燕山运动等构造运动引起断裂形成内陆湖盆阶段；</w:t>
      </w:r>
    </w:p>
    <w:p w14:paraId="6B4E2B89">
      <w:pPr>
        <w:spacing w:line="300" w:lineRule="auto"/>
        <w:ind w:firstLine="424" w:firstLineChars="177"/>
        <w:rPr>
          <w:rFonts w:ascii="宋体" w:hAnsi="宋体" w:eastAsia="宋体" w:cs="宋体"/>
          <w:sz w:val="24"/>
          <w:szCs w:val="24"/>
        </w:rPr>
      </w:pPr>
      <w:r>
        <w:rPr>
          <w:rFonts w:ascii="宋体" w:hAnsi="宋体" w:eastAsia="宋体" w:cs="宋体"/>
          <w:sz w:val="24"/>
          <w:szCs w:val="24"/>
        </w:rPr>
        <w:t>3.</w:t>
      </w:r>
      <w:r>
        <w:rPr>
          <w:rFonts w:hint="eastAsia" w:ascii="宋体" w:hAnsi="宋体" w:eastAsia="宋体" w:cs="宋体"/>
          <w:sz w:val="24"/>
          <w:szCs w:val="24"/>
        </w:rPr>
        <w:t>第三阶段：新生代晚第三纪和第四纪，新构造期淡水湖泊形成。</w:t>
      </w:r>
    </w:p>
    <w:p w14:paraId="30E90E8C">
      <w:pPr>
        <w:widowControl/>
        <w:autoSpaceDE w:val="0"/>
        <w:autoSpaceDN w:val="0"/>
        <w:adjustRightInd w:val="0"/>
        <w:spacing w:line="300" w:lineRule="auto"/>
        <w:jc w:val="left"/>
        <w:rPr>
          <w:rFonts w:ascii="宋体" w:hAnsi="宋体" w:eastAsia="宋体" w:cs="宋体"/>
          <w:b/>
          <w:bCs/>
          <w:sz w:val="24"/>
          <w:szCs w:val="24"/>
        </w:rPr>
      </w:pPr>
    </w:p>
    <w:p w14:paraId="77DFDA5C">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【示意图】中生代侏罗纪末白垩纪初至新生代老第三纪地质及生物演化示意图</w:t>
      </w:r>
    </w:p>
    <w:p w14:paraId="61C902E4">
      <w:pPr>
        <w:widowControl/>
        <w:autoSpaceDE w:val="0"/>
        <w:autoSpaceDN w:val="0"/>
        <w:adjustRightInd w:val="0"/>
        <w:spacing w:line="300" w:lineRule="auto"/>
        <w:jc w:val="left"/>
        <w:rPr>
          <w:rFonts w:ascii="宋体" w:hAnsi="宋体" w:eastAsia="宋体" w:cs="宋体"/>
          <w:sz w:val="24"/>
          <w:szCs w:val="24"/>
        </w:rPr>
      </w:pPr>
    </w:p>
    <w:p w14:paraId="7780CE40">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【模型或其它场景</w:t>
      </w:r>
      <w:r>
        <w:rPr>
          <w:rFonts w:hint="eastAsia" w:ascii="宋体" w:hAnsi="宋体" w:eastAsia="宋体" w:cs="宋体"/>
          <w:sz w:val="24"/>
          <w:szCs w:val="24"/>
        </w:rPr>
        <w:t>装置】</w:t>
      </w:r>
      <w:r>
        <w:rPr>
          <w:rFonts w:hint="eastAsia" w:ascii="宋体" w:hAnsi="宋体" w:eastAsia="宋体" w:cs="宋体"/>
          <w:b/>
          <w:bCs/>
          <w:sz w:val="24"/>
          <w:szCs w:val="24"/>
        </w:rPr>
        <w:t>燕山运动形成洞庭断陷盆地</w:t>
      </w:r>
      <w:r>
        <w:rPr>
          <w:rFonts w:hint="eastAsia" w:ascii="宋体" w:hAnsi="宋体" w:eastAsia="宋体" w:cs="宋体"/>
          <w:sz w:val="24"/>
          <w:szCs w:val="24"/>
        </w:rPr>
        <w:t>（设计建议：以扬子准地台断裂成湖盆为核心布展内容，以大型升降装置或布景，辅以图板和扬子准地台相关岩石标本）</w:t>
      </w:r>
    </w:p>
    <w:p w14:paraId="23755CE5">
      <w:pPr>
        <w:spacing w:line="300" w:lineRule="auto"/>
        <w:jc w:val="center"/>
        <w:rPr>
          <w:rFonts w:ascii="宋体" w:hAnsi="宋体" w:eastAsia="宋体" w:cs="宋体"/>
          <w:sz w:val="24"/>
          <w:szCs w:val="24"/>
        </w:rPr>
      </w:pPr>
      <w:r>
        <w:rPr>
          <w:rFonts w:ascii="宋体" w:hAnsi="宋体" w:eastAsia="宋体" w:cs="宋体"/>
          <w:sz w:val="24"/>
          <w:szCs w:val="24"/>
        </w:rPr>
        <w:drawing>
          <wp:inline distT="0" distB="0" distL="0" distR="0">
            <wp:extent cx="2618740" cy="25273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24071" cy="2532122"/>
                    </a:xfrm>
                    <a:prstGeom prst="rect">
                      <a:avLst/>
                    </a:prstGeom>
                    <a:noFill/>
                  </pic:spPr>
                </pic:pic>
              </a:graphicData>
            </a:graphic>
          </wp:inline>
        </w:drawing>
      </w:r>
    </w:p>
    <w:p w14:paraId="6879898B">
      <w:pPr>
        <w:spacing w:line="300" w:lineRule="auto"/>
        <w:jc w:val="center"/>
        <w:rPr>
          <w:rFonts w:ascii="仿宋" w:hAnsi="仿宋" w:eastAsia="仿宋"/>
          <w:sz w:val="18"/>
          <w:szCs w:val="18"/>
          <w:shd w:val="clear" w:color="auto" w:fill="EEEADF"/>
        </w:rPr>
      </w:pPr>
      <w:r>
        <w:rPr>
          <w:rFonts w:hint="eastAsia" w:ascii="仿宋" w:hAnsi="仿宋" w:eastAsia="仿宋"/>
          <w:sz w:val="18"/>
          <w:szCs w:val="18"/>
          <w:shd w:val="clear" w:color="auto" w:fill="EEEADF"/>
        </w:rPr>
        <w:t>1</w:t>
      </w:r>
      <w:r>
        <w:rPr>
          <w:rFonts w:ascii="仿宋" w:hAnsi="仿宋" w:eastAsia="仿宋"/>
          <w:sz w:val="18"/>
          <w:szCs w:val="18"/>
          <w:shd w:val="clear" w:color="auto" w:fill="EEEADF"/>
        </w:rPr>
        <w:t>.</w:t>
      </w:r>
      <w:r>
        <w:rPr>
          <w:rFonts w:hint="eastAsia" w:ascii="仿宋" w:hAnsi="仿宋" w:eastAsia="仿宋"/>
          <w:sz w:val="18"/>
          <w:szCs w:val="18"/>
          <w:shd w:val="clear" w:color="auto" w:fill="EEEADF"/>
        </w:rPr>
        <w:t>发生于侏罗纪末与早白垩世之间（距今约1.4亿年）的早期燕山运动</w:t>
      </w:r>
    </w:p>
    <w:p w14:paraId="199E76DC">
      <w:pPr>
        <w:spacing w:line="300" w:lineRule="auto"/>
        <w:jc w:val="center"/>
        <w:rPr>
          <w:rFonts w:ascii="仿宋" w:hAnsi="仿宋" w:eastAsia="仿宋"/>
          <w:sz w:val="18"/>
          <w:szCs w:val="18"/>
          <w:shd w:val="clear" w:color="auto" w:fill="EEEADF"/>
        </w:rPr>
      </w:pPr>
      <w:r>
        <w:rPr>
          <w:rFonts w:hint="eastAsia" w:ascii="仿宋" w:hAnsi="仿宋" w:eastAsia="仿宋"/>
          <w:sz w:val="18"/>
          <w:szCs w:val="18"/>
          <w:shd w:val="clear" w:color="auto" w:fill="EEEADF"/>
        </w:rPr>
        <w:t>2</w:t>
      </w:r>
      <w:r>
        <w:rPr>
          <w:rFonts w:ascii="仿宋" w:hAnsi="仿宋" w:eastAsia="仿宋"/>
          <w:sz w:val="18"/>
          <w:szCs w:val="18"/>
          <w:shd w:val="clear" w:color="auto" w:fill="EEEADF"/>
        </w:rPr>
        <w:t>.</w:t>
      </w:r>
      <w:r>
        <w:rPr>
          <w:rFonts w:hint="eastAsia" w:ascii="仿宋" w:hAnsi="仿宋" w:eastAsia="仿宋"/>
          <w:sz w:val="18"/>
          <w:szCs w:val="18"/>
          <w:shd w:val="clear" w:color="auto" w:fill="EEEADF"/>
        </w:rPr>
        <w:t>始于早白垩世末，延续到晚白垩世末（距今约1.4～0.7亿年）的晚期燕山运动</w:t>
      </w:r>
    </w:p>
    <w:p w14:paraId="6F4295D5">
      <w:pPr>
        <w:spacing w:line="300" w:lineRule="auto"/>
        <w:jc w:val="center"/>
        <w:rPr>
          <w:rFonts w:ascii="仿宋" w:hAnsi="仿宋" w:eastAsia="仿宋" w:cs="宋体"/>
          <w:sz w:val="18"/>
          <w:szCs w:val="18"/>
        </w:rPr>
      </w:pPr>
      <w:r>
        <w:rPr>
          <w:rFonts w:hint="eastAsia" w:ascii="仿宋" w:hAnsi="仿宋" w:eastAsia="仿宋"/>
          <w:sz w:val="18"/>
          <w:szCs w:val="18"/>
          <w:shd w:val="clear" w:color="auto" w:fill="EEEADF"/>
        </w:rPr>
        <w:t>3</w:t>
      </w:r>
      <w:r>
        <w:rPr>
          <w:rFonts w:ascii="仿宋" w:hAnsi="仿宋" w:eastAsia="仿宋"/>
          <w:sz w:val="18"/>
          <w:szCs w:val="18"/>
          <w:shd w:val="clear" w:color="auto" w:fill="EEEADF"/>
        </w:rPr>
        <w:t>.</w:t>
      </w:r>
      <w:r>
        <w:rPr>
          <w:rFonts w:hint="eastAsia" w:ascii="仿宋" w:hAnsi="仿宋" w:eastAsia="仿宋"/>
          <w:sz w:val="18"/>
          <w:szCs w:val="18"/>
          <w:shd w:val="clear" w:color="auto" w:fill="EEEADF"/>
        </w:rPr>
        <w:t>老第三纪时，早期喜马拉雅运动在湖区表现较微弱，且以上升运动为主，湖盆有所萎缩。</w:t>
      </w:r>
    </w:p>
    <w:p w14:paraId="687B0A42">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【说明】燕山运动使“江南古陆”断裂下陷形成洞庭断陷盆地。燕山运动是形成洞庭湖盆地面貌的一次最主要的构造运动，洞庭断陷盆地自形成以来基本框架保持不变。</w:t>
      </w:r>
    </w:p>
    <w:p w14:paraId="534565CF">
      <w:pPr>
        <w:spacing w:line="300" w:lineRule="auto"/>
        <w:rPr>
          <w:rFonts w:eastAsia="宋体"/>
          <w:sz w:val="24"/>
        </w:rPr>
      </w:pPr>
    </w:p>
    <w:p w14:paraId="285F9C41">
      <w:pPr>
        <w:widowControl/>
        <w:spacing w:line="300" w:lineRule="auto"/>
        <w:rPr>
          <w:rFonts w:ascii="宋体" w:hAnsi="宋体" w:eastAsia="宋体" w:cs="宋体"/>
          <w:b/>
          <w:kern w:val="0"/>
          <w:sz w:val="24"/>
          <w:szCs w:val="24"/>
        </w:rPr>
      </w:pPr>
      <w:r>
        <w:rPr>
          <w:rFonts w:hint="eastAsia" w:ascii="宋体" w:hAnsi="宋体" w:eastAsia="宋体" w:cs="宋体"/>
          <w:b/>
          <w:kern w:val="0"/>
          <w:sz w:val="24"/>
          <w:szCs w:val="24"/>
        </w:rPr>
        <w:t>【图片】早白垩世（k1）洞庭湖范围及沉积岩层等厚线图</w:t>
      </w:r>
    </w:p>
    <w:p w14:paraId="76FA2C39">
      <w:pPr>
        <w:widowControl/>
        <w:spacing w:line="300" w:lineRule="auto"/>
        <w:jc w:val="center"/>
        <w:rPr>
          <w:rFonts w:ascii="宋体" w:hAnsi="宋体" w:eastAsia="宋体" w:cs="宋体"/>
          <w:b/>
          <w:kern w:val="0"/>
          <w:sz w:val="24"/>
          <w:szCs w:val="24"/>
        </w:rPr>
      </w:pPr>
      <w:r>
        <w:rPr>
          <w:rFonts w:ascii="宋体" w:hAnsi="宋体" w:eastAsia="宋体" w:cs="宋体"/>
          <w:kern w:val="0"/>
          <w:sz w:val="24"/>
          <w:szCs w:val="24"/>
        </w:rPr>
        <w:drawing>
          <wp:inline distT="0" distB="0" distL="0" distR="0">
            <wp:extent cx="3257550" cy="2381250"/>
            <wp:effectExtent l="0" t="0" r="0" b="0"/>
            <wp:docPr id="235" name="图片 235"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地图&#10;&#10;描述已自动生成"/>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257550" cy="2381250"/>
                    </a:xfrm>
                    <a:prstGeom prst="rect">
                      <a:avLst/>
                    </a:prstGeom>
                    <a:noFill/>
                    <a:ln>
                      <a:noFill/>
                    </a:ln>
                  </pic:spPr>
                </pic:pic>
              </a:graphicData>
            </a:graphic>
          </wp:inline>
        </w:drawing>
      </w:r>
    </w:p>
    <w:p w14:paraId="767F72E7">
      <w:pPr>
        <w:widowControl/>
        <w:autoSpaceDE w:val="0"/>
        <w:spacing w:line="300" w:lineRule="auto"/>
        <w:ind w:firstLine="480" w:firstLineChars="200"/>
        <w:jc w:val="left"/>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从1970年开始，石油地质部门陆续在洞庭盆地进行了石油勘查，钻了不少钻孔，据钻孔资料揭示的地层厚度及现有地层露头（分布范围），绘制了早、晚白垩纪及第三纪三个时期的洞庭湖范围及沉积岩层等厚线图。早白垩世（公元前1．5～1．0亿年）为东、西两个独立的湖域（图1—</w:t>
      </w:r>
      <w:r>
        <w:rPr>
          <w:rFonts w:hint="eastAsia" w:ascii="宋体" w:hAnsi="宋体" w:eastAsia="宋体" w:cs="Calibri"/>
          <w:kern w:val="0"/>
          <w:sz w:val="24"/>
          <w:szCs w:val="24"/>
        </w:rPr>
        <w:t>8</w:t>
      </w:r>
      <w:r>
        <w:rPr>
          <w:rFonts w:hint="eastAsia" w:ascii="宋体" w:hAnsi="宋体" w:eastAsia="宋体" w:cs="宋体"/>
          <w:kern w:val="0"/>
          <w:sz w:val="24"/>
          <w:szCs w:val="24"/>
        </w:rPr>
        <w:t>—</w:t>
      </w:r>
      <w:r>
        <w:rPr>
          <w:rFonts w:hint="eastAsia" w:ascii="宋体" w:hAnsi="宋体" w:eastAsia="宋体" w:cs="Calibri"/>
          <w:kern w:val="0"/>
          <w:sz w:val="24"/>
          <w:szCs w:val="24"/>
        </w:rPr>
        <w:t>2</w:t>
      </w:r>
      <w:r>
        <w:rPr>
          <w:rFonts w:hint="eastAsia" w:ascii="宋体" w:hAnsi="宋体" w:eastAsia="宋体" w:cs="宋体"/>
          <w:kern w:val="0"/>
          <w:sz w:val="24"/>
          <w:szCs w:val="24"/>
        </w:rPr>
        <w:t>）。东部在汩罗一带，沉积厚度近900m；西部在桃源—石门一带，沉䧏中心在桃源，沉积厚度达2276m。此时是相对萎缩时期。</w:t>
      </w:r>
    </w:p>
    <w:p w14:paraId="1267ECD9">
      <w:pPr>
        <w:widowControl/>
        <w:spacing w:line="300" w:lineRule="auto"/>
        <w:jc w:val="left"/>
        <w:rPr>
          <w:rFonts w:ascii="宋体" w:hAnsi="宋体" w:eastAsia="宋体" w:cs="宋体"/>
          <w:b/>
          <w:kern w:val="0"/>
          <w:sz w:val="24"/>
          <w:szCs w:val="24"/>
        </w:rPr>
      </w:pPr>
    </w:p>
    <w:p w14:paraId="37F60E15">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【图片】晚白垩世（k2）洞庭湖范围及沉积岩层等厚线图</w:t>
      </w:r>
    </w:p>
    <w:p w14:paraId="75871FE1">
      <w:pPr>
        <w:widowControl/>
        <w:spacing w:line="300" w:lineRule="auto"/>
        <w:jc w:val="center"/>
        <w:rPr>
          <w:rFonts w:ascii="宋体" w:hAnsi="宋体" w:eastAsia="宋体" w:cs="宋体"/>
          <w:b/>
          <w:kern w:val="0"/>
          <w:sz w:val="24"/>
          <w:szCs w:val="24"/>
        </w:rPr>
      </w:pPr>
      <w:r>
        <w:rPr>
          <w:rFonts w:ascii="宋体" w:hAnsi="宋体" w:eastAsia="宋体" w:cs="宋体"/>
          <w:kern w:val="0"/>
          <w:sz w:val="24"/>
          <w:szCs w:val="24"/>
        </w:rPr>
        <w:drawing>
          <wp:inline distT="0" distB="0" distL="0" distR="0">
            <wp:extent cx="2647950" cy="1647825"/>
            <wp:effectExtent l="0" t="0" r="0" b="9525"/>
            <wp:docPr id="236" name="图片 236"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地图&#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47950" cy="1647825"/>
                    </a:xfrm>
                    <a:prstGeom prst="rect">
                      <a:avLst/>
                    </a:prstGeom>
                    <a:noFill/>
                    <a:ln>
                      <a:noFill/>
                    </a:ln>
                  </pic:spPr>
                </pic:pic>
              </a:graphicData>
            </a:graphic>
          </wp:inline>
        </w:drawing>
      </w:r>
    </w:p>
    <w:p w14:paraId="5BDEFC4A">
      <w:pPr>
        <w:widowControl/>
        <w:spacing w:line="300" w:lineRule="auto"/>
        <w:ind w:firstLine="480" w:firstLineChars="200"/>
        <w:jc w:val="center"/>
        <w:rPr>
          <w:rFonts w:ascii="宋体" w:hAnsi="宋体" w:eastAsia="宋体" w:cs="宋体"/>
          <w:kern w:val="0"/>
          <w:sz w:val="24"/>
          <w:szCs w:val="24"/>
        </w:rPr>
      </w:pPr>
    </w:p>
    <w:p w14:paraId="14817EF9">
      <w:pPr>
        <w:widowControl/>
        <w:autoSpaceDE w:val="0"/>
        <w:spacing w:line="300" w:lineRule="auto"/>
        <w:ind w:firstLine="480" w:firstLineChars="200"/>
        <w:jc w:val="left"/>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到晚白垩世（公元前1．0～0．65亿年），洞庭湖盆地在早白垩世基础上大为扩展，为4个独立湖域。北部为石门—澧县湖及安乡—南县小湖，沉积厚度最厚处有1120m，此时可能北延与江汉湖盆沟通；南部在常德—桃源—蒙泉一带，沉积中心在桃源，最厚处有3030m；东部早白垩世的汩罗小湖大大扩展，沉积厚度最厚处1100m。此时是相对扩大时期。</w:t>
      </w:r>
    </w:p>
    <w:p w14:paraId="46F0D300">
      <w:pPr>
        <w:widowControl/>
        <w:autoSpaceDE w:val="0"/>
        <w:autoSpaceDN w:val="0"/>
        <w:adjustRightInd w:val="0"/>
        <w:spacing w:line="300" w:lineRule="auto"/>
        <w:jc w:val="left"/>
        <w:rPr>
          <w:rFonts w:ascii="宋体" w:hAnsi="宋体" w:eastAsia="宋体" w:cs="宋体"/>
          <w:b/>
          <w:bCs/>
          <w:sz w:val="24"/>
          <w:szCs w:val="24"/>
        </w:rPr>
      </w:pPr>
    </w:p>
    <w:p w14:paraId="1FDB77DA">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【图片】</w:t>
      </w:r>
    </w:p>
    <w:p w14:paraId="4191994C">
      <w:pPr>
        <w:widowControl/>
        <w:autoSpaceDE w:val="0"/>
        <w:autoSpaceDN w:val="0"/>
        <w:adjustRightInd w:val="0"/>
        <w:spacing w:line="300" w:lineRule="auto"/>
        <w:jc w:val="center"/>
        <w:rPr>
          <w:rFonts w:ascii="宋体" w:hAnsi="宋体" w:eastAsia="宋体" w:cs="宋体"/>
          <w:b/>
          <w:bCs/>
          <w:sz w:val="24"/>
          <w:szCs w:val="24"/>
        </w:rPr>
      </w:pPr>
      <w:r>
        <w:rPr>
          <w:rFonts w:ascii="宋体" w:hAnsi="宋体" w:eastAsia="宋体"/>
          <w:sz w:val="24"/>
          <w:szCs w:val="24"/>
        </w:rPr>
        <w:drawing>
          <wp:inline distT="0" distB="0" distL="0" distR="0">
            <wp:extent cx="2629535" cy="3005455"/>
            <wp:effectExtent l="0" t="0" r="0" b="0"/>
            <wp:docPr id="237" name="图片 237" descr="图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图4-8-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33147" cy="3009311"/>
                    </a:xfrm>
                    <a:prstGeom prst="rect">
                      <a:avLst/>
                    </a:prstGeom>
                    <a:noFill/>
                    <a:ln>
                      <a:noFill/>
                    </a:ln>
                  </pic:spPr>
                </pic:pic>
              </a:graphicData>
            </a:graphic>
          </wp:inline>
        </w:drawing>
      </w:r>
    </w:p>
    <w:p w14:paraId="09B2CDCE">
      <w:pPr>
        <w:widowControl/>
        <w:autoSpaceDE w:val="0"/>
        <w:autoSpaceDN w:val="0"/>
        <w:adjustRightInd w:val="0"/>
        <w:spacing w:line="300" w:lineRule="auto"/>
        <w:jc w:val="left"/>
        <w:rPr>
          <w:rFonts w:ascii="宋体" w:hAnsi="宋体" w:eastAsia="宋体" w:cs="宋体"/>
          <w:b/>
          <w:bCs/>
          <w:sz w:val="24"/>
          <w:szCs w:val="24"/>
        </w:rPr>
      </w:pPr>
    </w:p>
    <w:p w14:paraId="2B8E1F78">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【地层截面切割】中生代侏罗纪末白垩纪初至新生代老第三纪这一时期的湖区地层切割（包括白垩系）</w:t>
      </w:r>
    </w:p>
    <w:tbl>
      <w:tblPr>
        <w:tblStyle w:val="21"/>
        <w:tblW w:w="7470"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709"/>
        <w:gridCol w:w="3119"/>
        <w:gridCol w:w="948"/>
        <w:gridCol w:w="1559"/>
      </w:tblGrid>
      <w:tr w14:paraId="4B41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dxa"/>
            <w:tcBorders>
              <w:top w:val="single" w:color="auto" w:sz="4" w:space="0"/>
              <w:left w:val="single" w:color="auto" w:sz="4" w:space="0"/>
              <w:bottom w:val="single" w:color="auto" w:sz="4" w:space="0"/>
              <w:right w:val="single" w:color="auto" w:sz="4" w:space="0"/>
            </w:tcBorders>
            <w:vAlign w:val="center"/>
          </w:tcPr>
          <w:p w14:paraId="065A0AF3">
            <w:pPr>
              <w:snapToGrid w:val="0"/>
              <w:spacing w:line="300" w:lineRule="auto"/>
              <w:rPr>
                <w:rFonts w:ascii="仿宋" w:hAnsi="仿宋" w:eastAsia="仿宋"/>
                <w:bCs/>
                <w:sz w:val="24"/>
                <w:szCs w:val="21"/>
              </w:rPr>
            </w:pPr>
            <w:r>
              <w:rPr>
                <w:rFonts w:hint="eastAsia" w:ascii="仿宋" w:hAnsi="仿宋" w:eastAsia="仿宋"/>
                <w:bCs/>
                <w:sz w:val="24"/>
                <w:szCs w:val="21"/>
              </w:rPr>
              <w:t>白垩系</w:t>
            </w:r>
          </w:p>
        </w:tc>
        <w:tc>
          <w:tcPr>
            <w:tcW w:w="709" w:type="dxa"/>
            <w:tcBorders>
              <w:top w:val="single" w:color="auto" w:sz="4" w:space="0"/>
              <w:left w:val="single" w:color="auto" w:sz="4" w:space="0"/>
              <w:bottom w:val="single" w:color="auto" w:sz="4" w:space="0"/>
              <w:right w:val="single" w:color="auto" w:sz="4" w:space="0"/>
            </w:tcBorders>
            <w:vAlign w:val="center"/>
          </w:tcPr>
          <w:p w14:paraId="4762C346">
            <w:pPr>
              <w:snapToGrid w:val="0"/>
              <w:spacing w:line="300" w:lineRule="auto"/>
              <w:rPr>
                <w:rFonts w:ascii="仿宋" w:hAnsi="仿宋" w:eastAsia="仿宋"/>
                <w:bCs/>
                <w:sz w:val="24"/>
                <w:szCs w:val="21"/>
              </w:rPr>
            </w:pPr>
            <w:r>
              <w:rPr>
                <w:rFonts w:hint="eastAsia" w:ascii="仿宋" w:hAnsi="仿宋" w:eastAsia="仿宋"/>
                <w:bCs/>
                <w:sz w:val="24"/>
                <w:szCs w:val="21"/>
              </w:rPr>
              <w:t>K</w:t>
            </w:r>
          </w:p>
        </w:tc>
        <w:tc>
          <w:tcPr>
            <w:tcW w:w="3119" w:type="dxa"/>
            <w:tcBorders>
              <w:top w:val="single" w:color="auto" w:sz="4" w:space="0"/>
              <w:left w:val="single" w:color="auto" w:sz="4" w:space="0"/>
              <w:bottom w:val="single" w:color="auto" w:sz="4" w:space="0"/>
              <w:right w:val="single" w:color="auto" w:sz="4" w:space="0"/>
            </w:tcBorders>
            <w:vAlign w:val="center"/>
          </w:tcPr>
          <w:p w14:paraId="32EA3AB5">
            <w:pPr>
              <w:snapToGrid w:val="0"/>
              <w:spacing w:line="300" w:lineRule="auto"/>
              <w:rPr>
                <w:rFonts w:ascii="仿宋" w:hAnsi="仿宋" w:eastAsia="仿宋"/>
                <w:bCs/>
                <w:sz w:val="24"/>
                <w:szCs w:val="21"/>
              </w:rPr>
            </w:pPr>
            <w:r>
              <w:rPr>
                <w:rFonts w:hint="eastAsia" w:ascii="仿宋" w:hAnsi="仿宋" w:eastAsia="仿宋"/>
                <w:bCs/>
                <w:sz w:val="24"/>
                <w:szCs w:val="21"/>
              </w:rPr>
              <w:t>紫红色砂砾岩、砂岩、粉砂岩和泥岩，含盐类矿产</w:t>
            </w:r>
          </w:p>
        </w:tc>
        <w:tc>
          <w:tcPr>
            <w:tcW w:w="948" w:type="dxa"/>
            <w:tcBorders>
              <w:top w:val="single" w:color="auto" w:sz="4" w:space="0"/>
              <w:left w:val="single" w:color="auto" w:sz="4" w:space="0"/>
              <w:bottom w:val="single" w:color="auto" w:sz="4" w:space="0"/>
              <w:right w:val="single" w:color="auto" w:sz="4" w:space="0"/>
            </w:tcBorders>
            <w:vAlign w:val="center"/>
          </w:tcPr>
          <w:p w14:paraId="5EDB0945">
            <w:pPr>
              <w:snapToGrid w:val="0"/>
              <w:spacing w:line="300" w:lineRule="auto"/>
              <w:rPr>
                <w:rFonts w:ascii="仿宋" w:hAnsi="仿宋" w:eastAsia="仿宋"/>
                <w:bCs/>
                <w:sz w:val="24"/>
                <w:szCs w:val="21"/>
              </w:rPr>
            </w:pPr>
            <w:r>
              <w:rPr>
                <w:rFonts w:hint="eastAsia" w:ascii="仿宋" w:hAnsi="仿宋" w:eastAsia="仿宋"/>
                <w:bCs/>
                <w:sz w:val="24"/>
                <w:szCs w:val="21"/>
              </w:rPr>
              <w:t>4061±</w:t>
            </w:r>
          </w:p>
        </w:tc>
        <w:tc>
          <w:tcPr>
            <w:tcW w:w="1559" w:type="dxa"/>
            <w:tcBorders>
              <w:top w:val="single" w:color="auto" w:sz="4" w:space="0"/>
              <w:left w:val="single" w:color="auto" w:sz="4" w:space="0"/>
              <w:bottom w:val="single" w:color="auto" w:sz="4" w:space="0"/>
              <w:right w:val="single" w:color="auto" w:sz="4" w:space="0"/>
            </w:tcBorders>
            <w:vAlign w:val="center"/>
          </w:tcPr>
          <w:p w14:paraId="13FF7BE7">
            <w:pPr>
              <w:snapToGrid w:val="0"/>
              <w:spacing w:line="300" w:lineRule="auto"/>
              <w:rPr>
                <w:rFonts w:ascii="仿宋" w:hAnsi="仿宋" w:eastAsia="仿宋"/>
                <w:bCs/>
                <w:sz w:val="24"/>
                <w:szCs w:val="21"/>
              </w:rPr>
            </w:pPr>
            <w:r>
              <w:rPr>
                <w:rFonts w:hint="eastAsia" w:ascii="仿宋" w:hAnsi="仿宋" w:eastAsia="仿宋"/>
                <w:bCs/>
                <w:sz w:val="24"/>
                <w:szCs w:val="21"/>
              </w:rPr>
              <w:t>湖周丘陵区分布较广</w:t>
            </w:r>
          </w:p>
        </w:tc>
      </w:tr>
    </w:tbl>
    <w:p w14:paraId="198D7F49">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白垩系：</w:t>
      </w:r>
      <w:r>
        <w:rPr>
          <w:rFonts w:hint="eastAsia" w:ascii="仿宋" w:hAnsi="仿宋" w:eastAsia="仿宋" w:cs="宋体"/>
          <w:sz w:val="24"/>
          <w:szCs w:val="21"/>
        </w:rPr>
        <w:t>白垩系为内陆盆地堆积地层，根据岩性、古生物特征，分为上、下两统。下白垩统仅见于湖区西南边缘的常桃盆地，上白垩统则广泛分布于湖盆及其边缘地带。</w:t>
      </w:r>
    </w:p>
    <w:p w14:paraId="6458D95A">
      <w:pPr>
        <w:widowControl/>
        <w:autoSpaceDE w:val="0"/>
        <w:autoSpaceDN w:val="0"/>
        <w:adjustRightInd w:val="0"/>
        <w:spacing w:line="300" w:lineRule="auto"/>
        <w:jc w:val="left"/>
        <w:rPr>
          <w:rFonts w:ascii="宋体" w:hAnsi="宋体" w:eastAsia="宋体" w:cs="宋体"/>
          <w:b/>
          <w:bCs/>
          <w:sz w:val="24"/>
          <w:szCs w:val="24"/>
        </w:rPr>
      </w:pPr>
    </w:p>
    <w:p w14:paraId="3F9736A0">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【标本】岩石标本</w:t>
      </w:r>
    </w:p>
    <w:p w14:paraId="2717654E">
      <w:pPr>
        <w:widowControl/>
        <w:autoSpaceDE w:val="0"/>
        <w:autoSpaceDN w:val="0"/>
        <w:adjustRightInd w:val="0"/>
        <w:spacing w:line="300" w:lineRule="auto"/>
        <w:ind w:firstLine="470" w:firstLineChars="196"/>
        <w:jc w:val="left"/>
        <w:rPr>
          <w:rFonts w:ascii="宋体" w:hAnsi="宋体" w:eastAsia="宋体" w:cs="宋体"/>
          <w:sz w:val="24"/>
          <w:szCs w:val="24"/>
        </w:rPr>
      </w:pPr>
      <w:r>
        <w:rPr>
          <w:rFonts w:hint="eastAsia" w:ascii="宋体" w:hAnsi="宋体" w:eastAsia="宋体" w:cs="宋体"/>
          <w:sz w:val="24"/>
          <w:szCs w:val="24"/>
        </w:rPr>
        <w:t>黑色页岩夹石煤层及含钒等元素的炭质板岩；厚层灰岩、白云岩；以灰绿色为主的砂页岩互层；紫红、灰紫、灰白色石英砂岩、石英粉砂岩夹页岩；灰、灰白色灰岩、白云岩；灰、深灰色含硅质团块厚层灰岩；花岗岩砾石、紫红色砂砾岩、砂岩、粉砂岩和泥岩，黄绿色粉砂质泥岩、夹少量长石石英砂岩、紫红色泥岩、粉砂岩夹灰绿色泥岩等。</w:t>
      </w:r>
    </w:p>
    <w:p w14:paraId="47961842">
      <w:pPr>
        <w:spacing w:line="300" w:lineRule="auto"/>
        <w:rPr>
          <w:rFonts w:eastAsia="宋体"/>
          <w:sz w:val="24"/>
        </w:rPr>
      </w:pPr>
    </w:p>
    <w:p w14:paraId="642D7B4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【标本】岩盐、石膏、芒硝等盐矿标本</w:t>
      </w:r>
      <w:r>
        <w:rPr>
          <w:rFonts w:hint="eastAsia" w:ascii="宋体" w:hAnsi="宋体" w:eastAsia="宋体" w:cs="宋体"/>
          <w:kern w:val="0"/>
          <w:sz w:val="24"/>
          <w:szCs w:val="24"/>
        </w:rPr>
        <w:t>（澧县凹陷内产出的工业石膏盐矿，沅江凹陷、常德凹陷产出的团块状石膏等）</w:t>
      </w:r>
    </w:p>
    <w:p w14:paraId="3FDF7B28">
      <w:pPr>
        <w:spacing w:line="300" w:lineRule="auto"/>
        <w:rPr>
          <w:rFonts w:eastAsia="宋体"/>
          <w:sz w:val="24"/>
        </w:rPr>
      </w:pPr>
    </w:p>
    <w:p w14:paraId="7B848CFD">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【标本】</w:t>
      </w:r>
      <w:r>
        <w:rPr>
          <w:rFonts w:hint="eastAsia" w:ascii="宋体" w:hAnsi="宋体" w:eastAsia="宋体" w:cs="宋体"/>
          <w:sz w:val="24"/>
          <w:szCs w:val="24"/>
        </w:rPr>
        <w:t>早白垩世标准化石的瓣鳃类化石：洛东褶珠蚌、类三角蚌等；球蚬、凯索田螺等；介形类化石以女星介为主，还有斜星虫、圆星虫、窄达尔文虫等。上白垩系含介形类：愉快冠女星虫、中间女星虫、延长女星虫、圆形女星虫、后圆女星虫、提米里虫、不美观狼星虫亲近种、湖女星虫、好吐鲁番虫、楔形开通虫、达尔文虫、玻璃虫、小玻璃虫、球星虫等</w:t>
      </w:r>
    </w:p>
    <w:p w14:paraId="2721AF7C">
      <w:pPr>
        <w:spacing w:line="300" w:lineRule="auto"/>
        <w:rPr>
          <w:rFonts w:eastAsia="宋体"/>
          <w:sz w:val="24"/>
        </w:rPr>
      </w:pPr>
    </w:p>
    <w:p w14:paraId="5255FF56">
      <w:pPr>
        <w:widowControl/>
        <w:autoSpaceDE w:val="0"/>
        <w:autoSpaceDN w:val="0"/>
        <w:adjustRightInd w:val="0"/>
        <w:spacing w:line="300" w:lineRule="auto"/>
        <w:jc w:val="left"/>
        <w:rPr>
          <w:rFonts w:ascii="宋体" w:hAnsi="宋体" w:eastAsia="宋体" w:cs="宋体"/>
          <w:b/>
          <w:bCs/>
          <w:sz w:val="24"/>
          <w:szCs w:val="24"/>
        </w:rPr>
      </w:pPr>
      <w:bookmarkStart w:id="46" w:name="_Hlk81476353"/>
      <w:r>
        <w:rPr>
          <w:rFonts w:hint="eastAsia" w:ascii="宋体" w:hAnsi="宋体" w:eastAsia="宋体" w:cs="宋体"/>
          <w:b/>
          <w:bCs/>
          <w:sz w:val="24"/>
          <w:szCs w:val="24"/>
        </w:rPr>
        <w:t>【标本】这一时段的裸子、被子植物，爬行、哺乳动物等的化石标本</w:t>
      </w:r>
      <w:bookmarkEnd w:id="46"/>
      <w:r>
        <w:rPr>
          <w:rFonts w:hint="eastAsia" w:ascii="宋体" w:hAnsi="宋体" w:eastAsia="宋体" w:cs="宋体"/>
          <w:sz w:val="24"/>
          <w:szCs w:val="24"/>
        </w:rPr>
        <w:t>（轮藻属早白垩世晚期的整洁真开口轮藻——对称中生轮藻组合等）</w:t>
      </w:r>
    </w:p>
    <w:p w14:paraId="48317789">
      <w:pPr>
        <w:spacing w:line="300" w:lineRule="auto"/>
        <w:rPr>
          <w:rFonts w:eastAsia="宋体"/>
          <w:sz w:val="24"/>
        </w:rPr>
      </w:pPr>
    </w:p>
    <w:p w14:paraId="2CC38ED3">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【立体模型】洞庭盆地与洞庭湖</w:t>
      </w:r>
    </w:p>
    <w:p w14:paraId="654AF623">
      <w:pPr>
        <w:widowControl/>
        <w:spacing w:line="300" w:lineRule="auto"/>
        <w:ind w:left="560"/>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4343400" cy="1743075"/>
            <wp:effectExtent l="0" t="0" r="0" b="9525"/>
            <wp:docPr id="238" name="图片 23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图示&#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l="4440" b="6042"/>
                    <a:stretch>
                      <a:fillRect/>
                    </a:stretch>
                  </pic:blipFill>
                  <pic:spPr>
                    <a:xfrm>
                      <a:off x="0" y="0"/>
                      <a:ext cx="4343400" cy="1743075"/>
                    </a:xfrm>
                    <a:prstGeom prst="rect">
                      <a:avLst/>
                    </a:prstGeom>
                    <a:noFill/>
                    <a:ln>
                      <a:noFill/>
                    </a:ln>
                  </pic:spPr>
                </pic:pic>
              </a:graphicData>
            </a:graphic>
          </wp:inline>
        </w:drawing>
      </w:r>
    </w:p>
    <w:p w14:paraId="07D1937B">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燕山运动形成的内陆山间湖盆——洞庭盆地，湖盆中的低洼区汇水即为洞庭湖。洞庭湖和洞庭盆地是两个概念，它们之间是整体和局部的关系。前者自1.5亿年左右前形成以来的基本框架保持不变；后者因内力地质作用构造沉降的不均匀性，外力地质作用泥沙淤积的变化，以及人为影响，如围湖造田、荆江四口南流、下荆江裁弯取直、三峡水库启用等的影响，使其范围有大、小的反复变化。</w:t>
      </w:r>
    </w:p>
    <w:p w14:paraId="0E138557">
      <w:pPr>
        <w:widowControl/>
        <w:autoSpaceDE w:val="0"/>
        <w:autoSpaceDN w:val="0"/>
        <w:adjustRightInd w:val="0"/>
        <w:spacing w:line="300" w:lineRule="auto"/>
        <w:ind w:firstLine="472" w:firstLineChars="196"/>
        <w:jc w:val="left"/>
        <w:rPr>
          <w:rFonts w:ascii="仿宋" w:hAnsi="仿宋" w:eastAsia="仿宋" w:cs="宋体"/>
          <w:sz w:val="24"/>
          <w:szCs w:val="21"/>
        </w:rPr>
      </w:pPr>
      <w:bookmarkStart w:id="47" w:name="OLE_LINK4"/>
      <w:bookmarkStart w:id="48" w:name="OLE_LINK3"/>
      <w:r>
        <w:rPr>
          <w:rFonts w:hint="eastAsia" w:ascii="仿宋" w:hAnsi="仿宋" w:eastAsia="仿宋" w:cs="宋体"/>
          <w:b/>
          <w:bCs/>
          <w:sz w:val="24"/>
          <w:szCs w:val="21"/>
        </w:rPr>
        <w:t>洞庭盆地地貌图</w:t>
      </w:r>
      <w:bookmarkEnd w:id="47"/>
      <w:bookmarkEnd w:id="48"/>
      <w:r>
        <w:rPr>
          <w:rFonts w:hint="eastAsia" w:ascii="仿宋" w:hAnsi="仿宋" w:eastAsia="仿宋" w:cs="宋体"/>
          <w:sz w:val="24"/>
          <w:szCs w:val="21"/>
        </w:rPr>
        <w:t>(来红州等，根据2002 年1 月TM 遥感卫星影像及相关地形图绘制)</w:t>
      </w:r>
    </w:p>
    <w:p w14:paraId="1DEF222A">
      <w:pPr>
        <w:widowControl/>
        <w:spacing w:line="300" w:lineRule="auto"/>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3269615" cy="2593975"/>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271625" cy="2595874"/>
                    </a:xfrm>
                    <a:prstGeom prst="rect">
                      <a:avLst/>
                    </a:prstGeom>
                    <a:noFill/>
                    <a:ln>
                      <a:noFill/>
                    </a:ln>
                  </pic:spPr>
                </pic:pic>
              </a:graphicData>
            </a:graphic>
          </wp:inline>
        </w:drawing>
      </w:r>
    </w:p>
    <w:p w14:paraId="79FE6AA3">
      <w:pPr>
        <w:spacing w:line="300" w:lineRule="auto"/>
        <w:rPr>
          <w:rFonts w:eastAsia="宋体"/>
          <w:sz w:val="24"/>
        </w:rPr>
      </w:pPr>
    </w:p>
    <w:p w14:paraId="304DF710">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【科普扩展知识，小视频</w:t>
      </w:r>
      <w:r>
        <w:rPr>
          <w:rFonts w:ascii="宋体" w:hAnsi="宋体" w:eastAsia="宋体" w:cs="宋体"/>
          <w:b/>
          <w:bCs/>
          <w:sz w:val="24"/>
          <w:szCs w:val="24"/>
        </w:rPr>
        <w:t>】</w:t>
      </w:r>
      <w:r>
        <w:rPr>
          <w:rFonts w:hint="eastAsia" w:ascii="宋体" w:hAnsi="宋体" w:eastAsia="宋体" w:cs="宋体"/>
          <w:b/>
          <w:bCs/>
          <w:sz w:val="24"/>
          <w:szCs w:val="24"/>
        </w:rPr>
        <w:t>扩展更多这一时段有关的科普知识</w:t>
      </w:r>
    </w:p>
    <w:p w14:paraId="3A0BE06D">
      <w:pPr>
        <w:widowControl/>
        <w:autoSpaceDE w:val="0"/>
        <w:autoSpaceDN w:val="0"/>
        <w:adjustRightInd w:val="0"/>
        <w:spacing w:line="300" w:lineRule="auto"/>
        <w:ind w:firstLine="472" w:firstLineChars="196"/>
        <w:jc w:val="left"/>
        <w:rPr>
          <w:rFonts w:ascii="仿宋" w:hAnsi="仿宋" w:eastAsia="仿宋" w:cs="宋体"/>
          <w:b/>
          <w:bCs/>
          <w:sz w:val="24"/>
          <w:szCs w:val="21"/>
        </w:rPr>
      </w:pPr>
      <w:bookmarkStart w:id="49" w:name="_Hlk81484330"/>
      <w:r>
        <w:rPr>
          <w:rFonts w:hint="eastAsia" w:ascii="仿宋" w:hAnsi="仿宋" w:eastAsia="仿宋" w:cs="宋体"/>
          <w:b/>
          <w:bCs/>
          <w:sz w:val="24"/>
          <w:szCs w:val="21"/>
        </w:rPr>
        <w:t>燕山运动</w:t>
      </w:r>
      <w:bookmarkEnd w:id="49"/>
      <w:r>
        <w:rPr>
          <w:rFonts w:hint="eastAsia" w:ascii="仿宋" w:hAnsi="仿宋" w:eastAsia="仿宋" w:cs="宋体"/>
          <w:b/>
          <w:bCs/>
          <w:sz w:val="24"/>
          <w:szCs w:val="21"/>
        </w:rPr>
        <w:t>（又称老阿尔卑斯阶段）</w:t>
      </w:r>
    </w:p>
    <w:p w14:paraId="74AD979A">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燕山运动是侏罗纪到白垩纪时期中国广泛发生的地壳运动，北京附近的燕山为标准地区而得名。燕山运动，发生断块运动形成了西、西南、东三面分别为武陵隆起、雪峰隆起和幕阜隆起，北为华容次级隆起，其中部发生坳陷形成洞庭盆地。</w:t>
      </w:r>
    </w:p>
    <w:p w14:paraId="429DDF43">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燕山运动对中国大地构造的发展和地貌轮廓的奠定，都具有重要意义，强烈的地壳运动使中国许多地区地壳因为受到强有力的挤压，褶皱隆起，成为绵亘的山脉，尤其是在长江上游形成了唐古拉山脉，也使长江开始逐渐形成。此时中国陆域又有扩大，古地中海继续后撤。经过燕山运动，中国地貌的构造格局已清晰地显现出来。</w:t>
      </w:r>
    </w:p>
    <w:p w14:paraId="3D8AF1F8">
      <w:pPr>
        <w:widowControl/>
        <w:autoSpaceDE w:val="0"/>
        <w:autoSpaceDN w:val="0"/>
        <w:adjustRightInd w:val="0"/>
        <w:spacing w:line="300" w:lineRule="auto"/>
        <w:jc w:val="left"/>
        <w:rPr>
          <w:rFonts w:ascii="仿宋" w:hAnsi="仿宋" w:eastAsia="仿宋" w:cs="宋体"/>
          <w:b/>
          <w:bCs/>
          <w:sz w:val="24"/>
          <w:szCs w:val="21"/>
        </w:rPr>
      </w:pPr>
    </w:p>
    <w:bookmarkEnd w:id="42"/>
    <w:bookmarkEnd w:id="43"/>
    <w:p w14:paraId="16718EC3">
      <w:pPr>
        <w:keepNext/>
        <w:keepLines/>
        <w:spacing w:before="260" w:after="260" w:line="300" w:lineRule="auto"/>
        <w:outlineLvl w:val="1"/>
        <w:rPr>
          <w:rFonts w:ascii="黑体" w:hAnsi="黑体" w:eastAsia="黑体" w:cs="黑体"/>
          <w:sz w:val="30"/>
          <w:szCs w:val="30"/>
        </w:rPr>
      </w:pPr>
      <w:bookmarkStart w:id="50" w:name="_Toc81755960"/>
      <w:bookmarkStart w:id="51" w:name="_Toc82620740"/>
      <w:r>
        <w:rPr>
          <w:rFonts w:hint="eastAsia" w:ascii="黑体" w:hAnsi="黑体" w:eastAsia="黑体" w:cs="黑体"/>
          <w:sz w:val="30"/>
          <w:szCs w:val="30"/>
        </w:rPr>
        <w:t>四、淡水湖成</w:t>
      </w:r>
      <w:bookmarkEnd w:id="50"/>
      <w:r>
        <w:rPr>
          <w:rFonts w:hint="eastAsia" w:eastAsia="宋体"/>
          <w:b/>
          <w:bCs/>
          <w:sz w:val="24"/>
          <w:highlight w:val="yellow"/>
        </w:rPr>
        <w:t>（新生代晚第三纪和第四纪）</w:t>
      </w:r>
      <w:bookmarkEnd w:id="51"/>
    </w:p>
    <w:p w14:paraId="1D7E9640">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【说明】</w:t>
      </w:r>
      <w:r>
        <w:rPr>
          <w:rFonts w:hint="eastAsia" w:ascii="宋体" w:hAnsi="宋体" w:eastAsia="宋体" w:cs="宋体"/>
          <w:sz w:val="24"/>
          <w:szCs w:val="24"/>
        </w:rPr>
        <w:t>距今约</w:t>
      </w:r>
      <w:r>
        <w:rPr>
          <w:rFonts w:ascii="宋体" w:hAnsi="宋体" w:eastAsia="宋体" w:cs="宋体"/>
          <w:sz w:val="24"/>
          <w:szCs w:val="24"/>
        </w:rPr>
        <w:t>3800万年左右的晚第三纪</w:t>
      </w:r>
      <w:r>
        <w:rPr>
          <w:rFonts w:hint="eastAsia" w:ascii="宋体" w:hAnsi="宋体" w:eastAsia="宋体" w:cs="宋体"/>
          <w:sz w:val="24"/>
          <w:szCs w:val="24"/>
        </w:rPr>
        <w:t>和</w:t>
      </w:r>
      <w:r>
        <w:rPr>
          <w:rFonts w:ascii="宋体" w:hAnsi="宋体" w:eastAsia="宋体" w:cs="宋体"/>
          <w:sz w:val="24"/>
          <w:szCs w:val="24"/>
        </w:rPr>
        <w:t>第四纪，</w:t>
      </w:r>
      <w:r>
        <w:rPr>
          <w:rFonts w:hint="eastAsia" w:ascii="宋体" w:hAnsi="宋体" w:eastAsia="宋体" w:cs="宋体"/>
          <w:sz w:val="24"/>
          <w:szCs w:val="24"/>
        </w:rPr>
        <w:t>喜马拉雅地壳运动引起青藏地区隆升成高原，地形整体向东倾。此时洞庭湖保持或形成了一系列凸起和凹陷，主要包括澧县凹陷、太阳山凸起，目平湖凹陷、赤山凸起、沅江-</w:t>
      </w:r>
      <w:r>
        <w:rPr>
          <w:rFonts w:ascii="宋体" w:hAnsi="宋体" w:eastAsia="宋体" w:cs="宋体"/>
          <w:sz w:val="24"/>
          <w:szCs w:val="24"/>
        </w:rPr>
        <w:t>湘阴凹陷。喜马拉雅运动中，长江形成，湘</w:t>
      </w:r>
      <w:r>
        <w:rPr>
          <w:rFonts w:hint="eastAsia" w:ascii="宋体" w:hAnsi="宋体" w:eastAsia="宋体" w:cs="宋体"/>
          <w:sz w:val="24"/>
          <w:szCs w:val="24"/>
        </w:rPr>
        <w:t>、</w:t>
      </w:r>
      <w:r>
        <w:rPr>
          <w:rFonts w:ascii="宋体" w:hAnsi="宋体" w:eastAsia="宋体" w:cs="宋体"/>
          <w:sz w:val="24"/>
          <w:szCs w:val="24"/>
        </w:rPr>
        <w:t>资</w:t>
      </w:r>
      <w:r>
        <w:rPr>
          <w:rFonts w:hint="eastAsia" w:ascii="宋体" w:hAnsi="宋体" w:eastAsia="宋体" w:cs="宋体"/>
          <w:sz w:val="24"/>
          <w:szCs w:val="24"/>
        </w:rPr>
        <w:t>、</w:t>
      </w:r>
      <w:r>
        <w:rPr>
          <w:rFonts w:ascii="宋体" w:hAnsi="宋体" w:eastAsia="宋体" w:cs="宋体"/>
          <w:sz w:val="24"/>
          <w:szCs w:val="24"/>
        </w:rPr>
        <w:t>沅</w:t>
      </w:r>
      <w:r>
        <w:rPr>
          <w:rFonts w:hint="eastAsia" w:ascii="宋体" w:hAnsi="宋体" w:eastAsia="宋体" w:cs="宋体"/>
          <w:sz w:val="24"/>
          <w:szCs w:val="24"/>
        </w:rPr>
        <w:t>、</w:t>
      </w:r>
      <w:r>
        <w:rPr>
          <w:rFonts w:ascii="宋体" w:hAnsi="宋体" w:eastAsia="宋体" w:cs="宋体"/>
          <w:sz w:val="24"/>
          <w:szCs w:val="24"/>
        </w:rPr>
        <w:t>澧四水初具雏形，洞庭湖盆和江汉盆地连</w:t>
      </w:r>
      <w:r>
        <w:rPr>
          <w:rFonts w:hint="eastAsia" w:ascii="宋体" w:hAnsi="宋体" w:eastAsia="宋体" w:cs="宋体"/>
          <w:sz w:val="24"/>
          <w:szCs w:val="24"/>
        </w:rPr>
        <w:t>成</w:t>
      </w:r>
      <w:r>
        <w:rPr>
          <w:rFonts w:ascii="宋体" w:hAnsi="宋体" w:eastAsia="宋体" w:cs="宋体"/>
          <w:sz w:val="24"/>
          <w:szCs w:val="24"/>
        </w:rPr>
        <w:t>一体</w:t>
      </w:r>
      <w:r>
        <w:rPr>
          <w:rFonts w:hint="eastAsia" w:ascii="宋体" w:hAnsi="宋体" w:eastAsia="宋体" w:cs="宋体"/>
          <w:sz w:val="24"/>
          <w:szCs w:val="24"/>
        </w:rPr>
        <w:t>，随着</w:t>
      </w:r>
      <w:r>
        <w:rPr>
          <w:rFonts w:ascii="宋体" w:hAnsi="宋体" w:eastAsia="宋体" w:cs="宋体"/>
          <w:sz w:val="24"/>
          <w:szCs w:val="24"/>
        </w:rPr>
        <w:t>三纪后期抬升的湖盆再次沉陷，</w:t>
      </w:r>
      <w:r>
        <w:rPr>
          <w:rFonts w:hint="eastAsia" w:ascii="宋体" w:hAnsi="宋体" w:eastAsia="宋体" w:cs="宋体"/>
          <w:sz w:val="24"/>
          <w:szCs w:val="24"/>
        </w:rPr>
        <w:t>最终</w:t>
      </w:r>
      <w:r>
        <w:rPr>
          <w:rFonts w:ascii="宋体" w:hAnsi="宋体" w:eastAsia="宋体" w:cs="宋体"/>
          <w:sz w:val="24"/>
          <w:szCs w:val="24"/>
        </w:rPr>
        <w:t>形成</w:t>
      </w:r>
      <w:r>
        <w:rPr>
          <w:rFonts w:hint="eastAsia" w:ascii="宋体" w:hAnsi="宋体" w:eastAsia="宋体" w:cs="宋体"/>
          <w:sz w:val="24"/>
          <w:szCs w:val="24"/>
        </w:rPr>
        <w:t>了</w:t>
      </w:r>
      <w:r>
        <w:rPr>
          <w:rFonts w:ascii="宋体" w:hAnsi="宋体" w:eastAsia="宋体" w:cs="宋体"/>
          <w:sz w:val="24"/>
          <w:szCs w:val="24"/>
        </w:rPr>
        <w:t>接纳四水并汇入长江的</w:t>
      </w:r>
      <w:r>
        <w:rPr>
          <w:rFonts w:hint="eastAsia" w:ascii="宋体" w:hAnsi="宋体" w:eastAsia="宋体" w:cs="宋体"/>
          <w:sz w:val="24"/>
          <w:szCs w:val="24"/>
        </w:rPr>
        <w:t>淡水</w:t>
      </w:r>
      <w:r>
        <w:rPr>
          <w:rFonts w:ascii="宋体" w:hAnsi="宋体" w:eastAsia="宋体" w:cs="宋体"/>
          <w:sz w:val="24"/>
          <w:szCs w:val="24"/>
        </w:rPr>
        <w:t>大湖。</w:t>
      </w:r>
      <w:r>
        <w:rPr>
          <w:rFonts w:hint="eastAsia" w:ascii="宋体" w:hAnsi="宋体" w:eastAsia="宋体" w:cs="宋体"/>
          <w:sz w:val="24"/>
          <w:szCs w:val="24"/>
        </w:rPr>
        <w:t>此时人类出现。</w:t>
      </w:r>
    </w:p>
    <w:p w14:paraId="1C56CCB3">
      <w:pPr>
        <w:widowControl/>
        <w:autoSpaceDE w:val="0"/>
        <w:autoSpaceDN w:val="0"/>
        <w:adjustRightInd w:val="0"/>
        <w:spacing w:line="300" w:lineRule="auto"/>
        <w:jc w:val="left"/>
        <w:rPr>
          <w:rFonts w:ascii="宋体" w:hAnsi="宋体" w:eastAsia="宋体" w:cs="宋体"/>
          <w:sz w:val="24"/>
          <w:szCs w:val="24"/>
        </w:rPr>
      </w:pPr>
    </w:p>
    <w:p w14:paraId="48F7B263">
      <w:pPr>
        <w:spacing w:line="300" w:lineRule="auto"/>
        <w:rPr>
          <w:rFonts w:ascii="宋体" w:hAnsi="宋体" w:eastAsia="宋体" w:cs="宋体"/>
          <w:b/>
          <w:bCs/>
          <w:sz w:val="24"/>
          <w:szCs w:val="24"/>
        </w:rPr>
      </w:pPr>
      <w:r>
        <w:rPr>
          <w:rFonts w:hint="eastAsia" w:ascii="宋体" w:hAnsi="宋体" w:eastAsia="宋体" w:cs="宋体"/>
          <w:b/>
          <w:bCs/>
          <w:sz w:val="24"/>
          <w:szCs w:val="24"/>
        </w:rPr>
        <w:t>【示意图】洞庭湖的湖盆发育三阶段（设计建议：相应突出本部分的内容）</w:t>
      </w:r>
    </w:p>
    <w:p w14:paraId="6183651E">
      <w:pPr>
        <w:spacing w:line="300" w:lineRule="auto"/>
        <w:ind w:firstLine="424" w:firstLineChars="177"/>
        <w:rPr>
          <w:rFonts w:ascii="宋体" w:hAnsi="宋体" w:eastAsia="宋体" w:cs="宋体"/>
          <w:sz w:val="24"/>
          <w:szCs w:val="24"/>
        </w:rPr>
      </w:pPr>
      <w:r>
        <w:rPr>
          <w:rFonts w:hint="eastAsia" w:ascii="宋体" w:hAnsi="宋体" w:eastAsia="宋体" w:cs="宋体"/>
          <w:sz w:val="24"/>
          <w:szCs w:val="24"/>
        </w:rPr>
        <w:t>1</w:t>
      </w:r>
      <w:r>
        <w:rPr>
          <w:rFonts w:ascii="宋体" w:hAnsi="宋体" w:eastAsia="宋体" w:cs="宋体"/>
          <w:sz w:val="24"/>
          <w:szCs w:val="24"/>
        </w:rPr>
        <w:t>.</w:t>
      </w:r>
      <w:r>
        <w:rPr>
          <w:rFonts w:hint="eastAsia" w:ascii="宋体" w:hAnsi="宋体" w:eastAsia="宋体" w:cs="宋体"/>
          <w:sz w:val="24"/>
          <w:szCs w:val="24"/>
        </w:rPr>
        <w:t>第一阶段：元古代至中生代侏罗纪末，以武陵运动为起始的隆起阶段；</w:t>
      </w:r>
    </w:p>
    <w:p w14:paraId="08CB11FC">
      <w:pPr>
        <w:spacing w:line="300" w:lineRule="auto"/>
        <w:ind w:firstLine="424" w:firstLineChars="177"/>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第二阶段：中生代侏罗纪末白垩纪初至新生代老第三纪，燕山运动等构造运动引起断裂形成内陆湖盆阶段；</w:t>
      </w:r>
    </w:p>
    <w:p w14:paraId="717D9B1A">
      <w:pPr>
        <w:spacing w:line="300" w:lineRule="auto"/>
        <w:ind w:firstLine="424" w:firstLineChars="177"/>
        <w:rPr>
          <w:rFonts w:ascii="宋体" w:hAnsi="宋体" w:eastAsia="宋体" w:cs="宋体"/>
          <w:sz w:val="24"/>
          <w:szCs w:val="24"/>
        </w:rPr>
      </w:pPr>
      <w:r>
        <w:rPr>
          <w:rFonts w:ascii="宋体" w:hAnsi="宋体" w:eastAsia="宋体" w:cs="宋体"/>
          <w:sz w:val="24"/>
          <w:szCs w:val="24"/>
          <w:highlight w:val="yellow"/>
        </w:rPr>
        <w:t>3.</w:t>
      </w:r>
      <w:r>
        <w:rPr>
          <w:rFonts w:hint="eastAsia" w:ascii="宋体" w:hAnsi="宋体" w:eastAsia="宋体" w:cs="宋体"/>
          <w:sz w:val="24"/>
          <w:szCs w:val="24"/>
          <w:highlight w:val="yellow"/>
        </w:rPr>
        <w:t>第三阶段：新生代晚第三纪和第四纪，新构造期淡水湖泊形成。</w:t>
      </w:r>
    </w:p>
    <w:p w14:paraId="7AB43B3D">
      <w:pPr>
        <w:widowControl/>
        <w:autoSpaceDE w:val="0"/>
        <w:autoSpaceDN w:val="0"/>
        <w:adjustRightInd w:val="0"/>
        <w:spacing w:line="300" w:lineRule="auto"/>
        <w:jc w:val="left"/>
        <w:rPr>
          <w:rFonts w:ascii="宋体" w:hAnsi="宋体" w:eastAsia="宋体" w:cs="宋体"/>
          <w:b/>
          <w:bCs/>
          <w:sz w:val="24"/>
          <w:szCs w:val="24"/>
        </w:rPr>
      </w:pPr>
    </w:p>
    <w:p w14:paraId="6F518AAB">
      <w:pPr>
        <w:widowControl/>
        <w:autoSpaceDE w:val="0"/>
        <w:autoSpaceDN w:val="0"/>
        <w:adjustRightInd w:val="0"/>
        <w:spacing w:line="300" w:lineRule="auto"/>
        <w:jc w:val="left"/>
        <w:rPr>
          <w:rFonts w:ascii="宋体" w:hAnsi="宋体" w:eastAsia="宋体" w:cs="宋体"/>
          <w:sz w:val="24"/>
          <w:szCs w:val="24"/>
        </w:rPr>
      </w:pPr>
      <w:r>
        <w:rPr>
          <w:rFonts w:hint="eastAsia" w:ascii="宋体" w:hAnsi="宋体" w:eastAsia="宋体" w:cs="宋体"/>
          <w:b/>
          <w:bCs/>
          <w:sz w:val="24"/>
          <w:szCs w:val="24"/>
        </w:rPr>
        <w:t>【示意图】晚第三纪和第四纪地质及生物演化示意图</w:t>
      </w:r>
    </w:p>
    <w:p w14:paraId="2641B789">
      <w:pPr>
        <w:widowControl/>
        <w:autoSpaceDE w:val="0"/>
        <w:autoSpaceDN w:val="0"/>
        <w:adjustRightInd w:val="0"/>
        <w:spacing w:line="300" w:lineRule="auto"/>
        <w:jc w:val="left"/>
        <w:rPr>
          <w:rFonts w:ascii="宋体" w:hAnsi="宋体" w:eastAsia="宋体" w:cs="宋体"/>
          <w:b/>
          <w:bCs/>
          <w:sz w:val="24"/>
          <w:szCs w:val="24"/>
        </w:rPr>
      </w:pPr>
    </w:p>
    <w:p w14:paraId="422ACE86">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【示意图】湘资沅澧四水水系图（需根据时代特点推测绘制最早的四水水系图，建议画粗略图）</w:t>
      </w:r>
    </w:p>
    <w:p w14:paraId="7F41B6A7">
      <w:pPr>
        <w:widowControl/>
        <w:autoSpaceDE w:val="0"/>
        <w:autoSpaceDN w:val="0"/>
        <w:adjustRightInd w:val="0"/>
        <w:spacing w:line="300" w:lineRule="auto"/>
        <w:jc w:val="center"/>
        <w:rPr>
          <w:rFonts w:ascii="宋体" w:hAnsi="宋体" w:eastAsia="宋体" w:cs="宋体"/>
          <w:sz w:val="24"/>
          <w:szCs w:val="24"/>
        </w:rPr>
      </w:pPr>
      <w:r>
        <w:rPr>
          <w:rFonts w:ascii="宋体" w:hAnsi="宋体" w:eastAsia="宋体"/>
          <w:kern w:val="0"/>
          <w:sz w:val="24"/>
          <w:szCs w:val="24"/>
        </w:rPr>
        <w:drawing>
          <wp:inline distT="0" distB="0" distL="0" distR="0">
            <wp:extent cx="1946910" cy="2752725"/>
            <wp:effectExtent l="0" t="0" r="0" b="0"/>
            <wp:docPr id="240" name="图片 240" descr="C:\Users\ADMINI~1\AppData\Local\Temp\WeChat Files\689fefccb7b169a59dbf3e3314a0e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C:\Users\ADMINI~1\AppData\Local\Temp\WeChat Files\689fefccb7b169a59dbf3e3314a0e8c.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49390" cy="2756102"/>
                    </a:xfrm>
                    <a:prstGeom prst="rect">
                      <a:avLst/>
                    </a:prstGeom>
                    <a:noFill/>
                    <a:ln>
                      <a:noFill/>
                    </a:ln>
                  </pic:spPr>
                </pic:pic>
              </a:graphicData>
            </a:graphic>
          </wp:inline>
        </w:drawing>
      </w:r>
      <w:r>
        <w:rPr>
          <w:rFonts w:hint="eastAsia" w:ascii="宋体" w:hAnsi="宋体" w:eastAsia="宋体" w:cs="宋体"/>
          <w:sz w:val="24"/>
          <w:szCs w:val="24"/>
        </w:rPr>
        <w:t>示意，待绘制</w:t>
      </w:r>
    </w:p>
    <w:p w14:paraId="17092BEB">
      <w:pPr>
        <w:widowControl/>
        <w:autoSpaceDE w:val="0"/>
        <w:autoSpaceDN w:val="0"/>
        <w:adjustRightInd w:val="0"/>
        <w:spacing w:line="300" w:lineRule="auto"/>
        <w:jc w:val="left"/>
        <w:rPr>
          <w:rFonts w:ascii="宋体" w:hAnsi="宋体" w:eastAsia="宋体" w:cs="宋体"/>
          <w:b/>
          <w:bCs/>
          <w:sz w:val="24"/>
          <w:szCs w:val="24"/>
        </w:rPr>
      </w:pPr>
    </w:p>
    <w:p w14:paraId="55E6849A">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【视频】洞庭淡水湖的形成过程（素材要包含湘资沅澧四水内容）</w:t>
      </w:r>
    </w:p>
    <w:p w14:paraId="0779E48F">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燕山运动下陷成湖盆地后，由于内陆干燥少雨，洞庭湖为盐湖，湖中形成岩盐、石膏、芒硝等丰富的盐类矿产。喜马拉雅运动后，汇入洞庭湖的水系增多，气候改变，形成亚洲现代季风系统，湖泊逐渐淡水化，</w:t>
      </w:r>
      <w:r>
        <w:rPr>
          <w:rFonts w:ascii="宋体" w:hAnsi="宋体" w:eastAsia="宋体" w:cs="宋体"/>
          <w:kern w:val="0"/>
          <w:sz w:val="24"/>
          <w:szCs w:val="24"/>
        </w:rPr>
        <w:t>距今2400万年前</w:t>
      </w:r>
      <w:r>
        <w:rPr>
          <w:rFonts w:hint="eastAsia" w:ascii="宋体" w:hAnsi="宋体" w:eastAsia="宋体" w:cs="宋体"/>
          <w:kern w:val="0"/>
          <w:sz w:val="24"/>
          <w:szCs w:val="24"/>
        </w:rPr>
        <w:t>洞庭湖</w:t>
      </w:r>
      <w:r>
        <w:rPr>
          <w:rFonts w:ascii="宋体" w:hAnsi="宋体" w:eastAsia="宋体" w:cs="宋体"/>
          <w:kern w:val="0"/>
          <w:sz w:val="24"/>
          <w:szCs w:val="24"/>
        </w:rPr>
        <w:t>已由盐湖变为淡水湖了。</w:t>
      </w:r>
    </w:p>
    <w:p w14:paraId="6A4208E7">
      <w:pPr>
        <w:widowControl/>
        <w:spacing w:line="300" w:lineRule="auto"/>
        <w:jc w:val="left"/>
        <w:rPr>
          <w:rFonts w:ascii="宋体" w:hAnsi="宋体" w:eastAsia="宋体" w:cs="宋体"/>
          <w:kern w:val="0"/>
          <w:sz w:val="24"/>
          <w:szCs w:val="24"/>
        </w:rPr>
      </w:pPr>
    </w:p>
    <w:p w14:paraId="025C86A6">
      <w:pPr>
        <w:widowControl/>
        <w:spacing w:line="300" w:lineRule="auto"/>
        <w:jc w:val="left"/>
        <w:rPr>
          <w:rFonts w:ascii="宋体" w:hAnsi="宋体" w:eastAsia="宋体" w:cs="宋体"/>
          <w:b/>
          <w:bCs/>
          <w:kern w:val="0"/>
          <w:sz w:val="24"/>
          <w:szCs w:val="24"/>
        </w:rPr>
      </w:pPr>
      <w:r>
        <w:rPr>
          <w:rFonts w:hint="eastAsia" w:ascii="宋体" w:hAnsi="宋体" w:eastAsia="宋体" w:cs="宋体"/>
          <w:b/>
          <w:bCs/>
          <w:kern w:val="0"/>
          <w:sz w:val="24"/>
          <w:szCs w:val="24"/>
        </w:rPr>
        <w:t>【组照】世界古老淡水湖</w:t>
      </w:r>
    </w:p>
    <w:p w14:paraId="32A64408">
      <w:pPr>
        <w:widowControl/>
        <w:spacing w:line="300" w:lineRule="auto"/>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2577465" cy="146367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96267" cy="1474740"/>
                    </a:xfrm>
                    <a:prstGeom prst="rect">
                      <a:avLst/>
                    </a:prstGeom>
                    <a:noFill/>
                    <a:ln>
                      <a:noFill/>
                    </a:ln>
                  </pic:spPr>
                </pic:pic>
              </a:graphicData>
            </a:graphic>
          </wp:inline>
        </w:drawing>
      </w:r>
      <w:r>
        <w:rPr>
          <w:rFonts w:hint="eastAsia" w:ascii="宋体" w:hAnsi="宋体" w:eastAsia="宋体" w:cs="宋体"/>
          <w:kern w:val="0"/>
          <w:sz w:val="24"/>
          <w:szCs w:val="24"/>
        </w:rPr>
        <w:t>示意</w:t>
      </w:r>
    </w:p>
    <w:p w14:paraId="2F8CA374">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【说明】俄罗斯贝加尔湖，湖龄</w:t>
      </w:r>
      <w:r>
        <w:rPr>
          <w:rFonts w:ascii="宋体" w:hAnsi="宋体" w:eastAsia="宋体" w:cs="宋体"/>
          <w:kern w:val="0"/>
          <w:sz w:val="24"/>
          <w:szCs w:val="24"/>
        </w:rPr>
        <w:t>2500万年，由太平洋板块与欧亚板块碰撞时形成的一个断陷湖</w:t>
      </w:r>
      <w:r>
        <w:rPr>
          <w:rFonts w:hint="eastAsia" w:ascii="宋体" w:hAnsi="宋体" w:eastAsia="宋体" w:cs="宋体"/>
          <w:kern w:val="0"/>
          <w:sz w:val="24"/>
          <w:szCs w:val="24"/>
        </w:rPr>
        <w:t>。</w:t>
      </w:r>
    </w:p>
    <w:p w14:paraId="41675AA1">
      <w:pPr>
        <w:widowControl/>
        <w:spacing w:line="300" w:lineRule="auto"/>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2267585" cy="1567815"/>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267585" cy="1567815"/>
                    </a:xfrm>
                    <a:prstGeom prst="rect">
                      <a:avLst/>
                    </a:prstGeom>
                    <a:noFill/>
                    <a:ln>
                      <a:noFill/>
                    </a:ln>
                  </pic:spPr>
                </pic:pic>
              </a:graphicData>
            </a:graphic>
          </wp:inline>
        </w:drawing>
      </w:r>
      <w:r>
        <w:rPr>
          <w:rFonts w:hint="eastAsia" w:ascii="宋体" w:hAnsi="宋体" w:eastAsia="宋体" w:cs="宋体"/>
          <w:kern w:val="0"/>
          <w:sz w:val="24"/>
          <w:szCs w:val="24"/>
        </w:rPr>
        <w:t>示意</w:t>
      </w:r>
    </w:p>
    <w:p w14:paraId="350CA2E3">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【说明】非洲坦干依喀湖，形成于</w:t>
      </w:r>
      <w:r>
        <w:rPr>
          <w:rFonts w:ascii="宋体" w:hAnsi="宋体" w:eastAsia="宋体" w:cs="宋体"/>
          <w:kern w:val="0"/>
          <w:sz w:val="24"/>
          <w:szCs w:val="24"/>
        </w:rPr>
        <w:t>900万～1200万年前，东非裂谷中断裂作用形成的断层湖</w:t>
      </w:r>
      <w:r>
        <w:rPr>
          <w:rFonts w:hint="eastAsia" w:ascii="宋体" w:hAnsi="宋体" w:eastAsia="宋体" w:cs="宋体"/>
          <w:kern w:val="0"/>
          <w:sz w:val="24"/>
          <w:szCs w:val="24"/>
        </w:rPr>
        <w:t>。</w:t>
      </w:r>
    </w:p>
    <w:p w14:paraId="40D1B47C">
      <w:pPr>
        <w:widowControl/>
        <w:spacing w:line="300" w:lineRule="auto"/>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1896110" cy="259143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898515" cy="2594177"/>
                    </a:xfrm>
                    <a:prstGeom prst="rect">
                      <a:avLst/>
                    </a:prstGeom>
                    <a:noFill/>
                    <a:ln>
                      <a:noFill/>
                    </a:ln>
                  </pic:spPr>
                </pic:pic>
              </a:graphicData>
            </a:graphic>
          </wp:inline>
        </w:drawing>
      </w:r>
      <w:r>
        <w:rPr>
          <w:rFonts w:hint="eastAsia" w:ascii="宋体" w:hAnsi="宋体" w:eastAsia="宋体" w:cs="宋体"/>
          <w:kern w:val="0"/>
          <w:sz w:val="24"/>
          <w:szCs w:val="24"/>
        </w:rPr>
        <w:t>示意</w:t>
      </w:r>
    </w:p>
    <w:p w14:paraId="4805C09A">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【说明】日本琵琶湖，湖龄在</w:t>
      </w:r>
      <w:r>
        <w:rPr>
          <w:rFonts w:ascii="宋体" w:hAnsi="宋体" w:eastAsia="宋体" w:cs="宋体"/>
          <w:kern w:val="0"/>
          <w:sz w:val="24"/>
          <w:szCs w:val="24"/>
        </w:rPr>
        <w:t>400万年以上</w:t>
      </w:r>
    </w:p>
    <w:p w14:paraId="1FBABFB2">
      <w:pPr>
        <w:widowControl/>
        <w:spacing w:line="300" w:lineRule="auto"/>
        <w:ind w:firstLine="480" w:firstLineChars="200"/>
        <w:jc w:val="left"/>
        <w:rPr>
          <w:rFonts w:ascii="宋体" w:hAnsi="宋体" w:eastAsia="宋体" w:cs="宋体"/>
          <w:kern w:val="0"/>
          <w:sz w:val="24"/>
          <w:szCs w:val="24"/>
        </w:rPr>
      </w:pPr>
    </w:p>
    <w:p w14:paraId="5A58CAC8">
      <w:pPr>
        <w:widowControl/>
        <w:spacing w:line="300" w:lineRule="auto"/>
        <w:jc w:val="left"/>
        <w:rPr>
          <w:rFonts w:ascii="宋体" w:hAnsi="宋体" w:eastAsia="宋体" w:cs="宋体"/>
          <w:b/>
          <w:bCs/>
          <w:kern w:val="0"/>
          <w:sz w:val="24"/>
          <w:szCs w:val="24"/>
        </w:rPr>
      </w:pPr>
      <w:r>
        <w:rPr>
          <w:rFonts w:hint="eastAsia" w:ascii="宋体" w:hAnsi="宋体" w:eastAsia="宋体" w:cs="宋体"/>
          <w:b/>
          <w:bCs/>
          <w:sz w:val="24"/>
          <w:szCs w:val="24"/>
        </w:rPr>
        <w:t>【地层截面切割】晚第三纪和第四纪湖区地层切割（包括第四系）</w:t>
      </w:r>
    </w:p>
    <w:p w14:paraId="1B684090">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下第三系（需核是否同于晚第三纪）：</w:t>
      </w:r>
      <w:r>
        <w:rPr>
          <w:rFonts w:hint="eastAsia" w:ascii="仿宋" w:hAnsi="仿宋" w:eastAsia="仿宋" w:cs="宋体"/>
          <w:sz w:val="24"/>
          <w:szCs w:val="21"/>
        </w:rPr>
        <w:t>湖区普遍缺失上第三系地层，但下第三系发育较为齐全，为静水湖泊相的泥岩建造、膏盐建造和生物沉积岩建造。常德、安乡、澧县、沅江等地石油钻孔资料表明，湖区第四系之下，下第三系埋藏较为广泛，地表仅出露于沅江赤山、华容砖桥、汉寿朱家铺、岳阳中村等地。根据岩性、微体古生物群特征，本系划分为剪家溪组和新河口组。</w:t>
      </w:r>
    </w:p>
    <w:p w14:paraId="098188FE">
      <w:pPr>
        <w:spacing w:line="300" w:lineRule="auto"/>
        <w:ind w:firstLine="482" w:firstLineChars="200"/>
        <w:rPr>
          <w:rFonts w:ascii="仿宋" w:hAnsi="仿宋" w:eastAsia="仿宋" w:cs="宋体"/>
          <w:sz w:val="24"/>
          <w:szCs w:val="21"/>
        </w:rPr>
      </w:pPr>
      <w:r>
        <w:rPr>
          <w:rFonts w:hint="eastAsia" w:ascii="仿宋" w:hAnsi="仿宋" w:eastAsia="仿宋" w:cs="宋体"/>
          <w:b/>
          <w:bCs/>
          <w:sz w:val="24"/>
          <w:szCs w:val="21"/>
        </w:rPr>
        <w:t>第四系：</w:t>
      </w:r>
      <w:r>
        <w:rPr>
          <w:rFonts w:hint="eastAsia" w:ascii="仿宋" w:hAnsi="仿宋" w:eastAsia="仿宋" w:cs="宋体"/>
          <w:sz w:val="24"/>
          <w:szCs w:val="21"/>
        </w:rPr>
        <w:t>洞庭湖区第四系分布广泛，由它构成了洞庭湖平原。其中又以全新统分布最广，次为中更新统，下更新统及上更新统分布比较零散。成因类型有河相、湖相、河湖相及残坡积等，其中以湖相及河湖相较为普遍。</w:t>
      </w:r>
    </w:p>
    <w:p w14:paraId="49711FFC">
      <w:pPr>
        <w:widowControl/>
        <w:spacing w:line="300" w:lineRule="auto"/>
        <w:jc w:val="left"/>
        <w:rPr>
          <w:rFonts w:ascii="宋体" w:hAnsi="宋体" w:eastAsia="宋体" w:cs="宋体"/>
          <w:b/>
          <w:bCs/>
          <w:kern w:val="0"/>
          <w:sz w:val="24"/>
          <w:szCs w:val="24"/>
        </w:rPr>
      </w:pPr>
    </w:p>
    <w:p w14:paraId="13E4EABB">
      <w:pPr>
        <w:widowControl/>
        <w:spacing w:line="300" w:lineRule="auto"/>
        <w:jc w:val="left"/>
        <w:rPr>
          <w:rFonts w:ascii="宋体" w:hAnsi="宋体" w:eastAsia="宋体" w:cs="宋体"/>
          <w:b/>
          <w:bCs/>
          <w:kern w:val="0"/>
          <w:sz w:val="24"/>
          <w:szCs w:val="24"/>
        </w:rPr>
      </w:pPr>
      <w:r>
        <w:rPr>
          <w:rFonts w:hint="eastAsia" w:ascii="宋体" w:hAnsi="宋体" w:eastAsia="宋体" w:cs="宋体"/>
          <w:b/>
          <w:bCs/>
          <w:kern w:val="0"/>
          <w:sz w:val="24"/>
          <w:szCs w:val="24"/>
        </w:rPr>
        <w:t>【展品】</w:t>
      </w:r>
    </w:p>
    <w:p w14:paraId="500DB5CA">
      <w:pPr>
        <w:widowControl/>
        <w:spacing w:line="30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(1)钐-钕全岩石标本——湖南最古老的岩石（益阳市区内石咀塘钐-钕全岩等时线年龄30.28亿年和31.90亿年）</w:t>
      </w:r>
    </w:p>
    <w:p w14:paraId="3903E684">
      <w:pPr>
        <w:widowControl/>
        <w:spacing w:line="30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(2)蛇绿混杂岩石标本——古板块构造</w:t>
      </w:r>
    </w:p>
    <w:p w14:paraId="65AF3183">
      <w:pPr>
        <w:widowControl/>
        <w:spacing w:line="30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(3)黑色页岩、炭质板岩、石英砂岩、花岗岩、粉砂岩等各一组</w:t>
      </w:r>
    </w:p>
    <w:p w14:paraId="0D0B6D72">
      <w:pPr>
        <w:widowControl/>
        <w:spacing w:line="300" w:lineRule="auto"/>
        <w:ind w:firstLine="480" w:firstLineChars="200"/>
        <w:jc w:val="left"/>
        <w:rPr>
          <w:rFonts w:ascii="宋体" w:hAnsi="宋体" w:eastAsia="宋体" w:cs="宋体"/>
          <w:kern w:val="0"/>
          <w:sz w:val="24"/>
          <w:szCs w:val="24"/>
        </w:rPr>
      </w:pPr>
      <w:r>
        <w:rPr>
          <w:rFonts w:ascii="宋体" w:hAnsi="宋体" w:eastAsia="宋体" w:cs="宋体"/>
          <w:kern w:val="0"/>
          <w:sz w:val="24"/>
          <w:szCs w:val="24"/>
        </w:rPr>
        <w:t>(4)第四纪冰川遗迹相关地质标本</w:t>
      </w:r>
    </w:p>
    <w:p w14:paraId="0A7275C0">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说明】洞庭湖的演变就是受构造沉降和泥沙淤积的制约，前者是自然的，后者既是自然的，也是人为的。在时间上构造沉降速率和泥沙淤积速率都有变化，在以百万年和千万年的地史时期，洞庭湖的演化主要受构造沉降速率控制，变化频率慢；在以百年计的历史时期，构造沉降速率变化甚微，而泥沙淤积速率变化很大，特别是随着社会生产力的发展，泥沙淤积速率的变化就决定了洞庭湖的兴与衰。随着自然条件的变化，生物也随之而变。</w:t>
      </w:r>
    </w:p>
    <w:p w14:paraId="641BF73A">
      <w:pPr>
        <w:spacing w:line="300" w:lineRule="auto"/>
        <w:rPr>
          <w:rFonts w:ascii="宋体" w:hAnsi="宋体" w:eastAsia="宋体" w:cs="宋体"/>
          <w:sz w:val="24"/>
          <w:szCs w:val="24"/>
        </w:rPr>
      </w:pPr>
    </w:p>
    <w:p w14:paraId="1FE859EB">
      <w:pPr>
        <w:spacing w:line="300" w:lineRule="auto"/>
        <w:rPr>
          <w:rFonts w:ascii="宋体" w:hAnsi="宋体" w:eastAsia="宋体" w:cs="宋体"/>
          <w:sz w:val="24"/>
          <w:szCs w:val="24"/>
        </w:rPr>
      </w:pPr>
      <w:r>
        <w:rPr>
          <w:rFonts w:hint="eastAsia" w:ascii="宋体" w:hAnsi="宋体" w:eastAsia="宋体" w:cs="宋体"/>
          <w:b/>
          <w:bCs/>
          <w:sz w:val="24"/>
          <w:szCs w:val="24"/>
        </w:rPr>
        <w:t>【标本】这一时段的被子植物、哺乳动物、鸟类等化石标本</w:t>
      </w:r>
    </w:p>
    <w:p w14:paraId="2FCE4ACA">
      <w:pPr>
        <w:spacing w:line="300" w:lineRule="auto"/>
        <w:rPr>
          <w:rFonts w:ascii="宋体" w:hAnsi="宋体" w:eastAsia="宋体" w:cs="宋体"/>
          <w:sz w:val="24"/>
          <w:szCs w:val="24"/>
        </w:rPr>
      </w:pPr>
    </w:p>
    <w:p w14:paraId="1817E6A0">
      <w:pPr>
        <w:spacing w:line="300" w:lineRule="auto"/>
        <w:rPr>
          <w:rFonts w:ascii="宋体" w:hAnsi="宋体" w:eastAsia="宋体" w:cs="宋体"/>
          <w:b/>
          <w:bCs/>
          <w:sz w:val="24"/>
          <w:szCs w:val="24"/>
        </w:rPr>
      </w:pPr>
      <w:r>
        <w:rPr>
          <w:rFonts w:hint="eastAsia" w:ascii="宋体" w:hAnsi="宋体" w:eastAsia="宋体" w:cs="宋体"/>
          <w:b/>
          <w:bCs/>
          <w:sz w:val="24"/>
          <w:szCs w:val="24"/>
        </w:rPr>
        <w:t>【模型】古猿—类人猿—智人等早期人类演变序列</w:t>
      </w:r>
    </w:p>
    <w:p w14:paraId="67F7474A">
      <w:pPr>
        <w:spacing w:line="300" w:lineRule="auto"/>
        <w:rPr>
          <w:rFonts w:ascii="宋体" w:hAnsi="宋体" w:eastAsia="宋体" w:cs="宋体"/>
          <w:sz w:val="24"/>
          <w:szCs w:val="24"/>
        </w:rPr>
      </w:pPr>
    </w:p>
    <w:p w14:paraId="1476C072">
      <w:pPr>
        <w:widowControl/>
        <w:autoSpaceDE w:val="0"/>
        <w:autoSpaceDN w:val="0"/>
        <w:adjustRightInd w:val="0"/>
        <w:spacing w:line="300" w:lineRule="auto"/>
        <w:jc w:val="left"/>
        <w:rPr>
          <w:rFonts w:ascii="宋体" w:hAnsi="宋体" w:eastAsia="宋体" w:cs="宋体"/>
          <w:b/>
          <w:bCs/>
          <w:sz w:val="24"/>
          <w:szCs w:val="24"/>
        </w:rPr>
      </w:pPr>
      <w:r>
        <w:rPr>
          <w:rFonts w:hint="eastAsia" w:ascii="宋体" w:hAnsi="宋体" w:eastAsia="宋体" w:cs="宋体"/>
          <w:b/>
          <w:bCs/>
          <w:sz w:val="24"/>
          <w:szCs w:val="24"/>
        </w:rPr>
        <w:t>【科普扩展知识，小视频】喜马拉雅运动形成洞庭湖雏形</w:t>
      </w:r>
    </w:p>
    <w:p w14:paraId="2AC191BC">
      <w:pPr>
        <w:widowControl/>
        <w:autoSpaceDE w:val="0"/>
        <w:autoSpaceDN w:val="0"/>
        <w:adjustRightInd w:val="0"/>
        <w:spacing w:line="300" w:lineRule="auto"/>
        <w:ind w:firstLine="484" w:firstLineChars="202"/>
        <w:jc w:val="left"/>
        <w:rPr>
          <w:rFonts w:ascii="仿宋" w:hAnsi="仿宋" w:eastAsia="仿宋" w:cs="宋体"/>
          <w:sz w:val="24"/>
          <w:szCs w:val="21"/>
        </w:rPr>
      </w:pPr>
      <w:r>
        <w:rPr>
          <w:rFonts w:ascii="仿宋" w:hAnsi="仿宋" w:eastAsia="仿宋" w:cs="宋体"/>
          <w:sz w:val="24"/>
          <w:szCs w:val="21"/>
        </w:rPr>
        <w:t>喜马拉雅运动因形成喜马拉雅山而得名，运动一直延续至今，喜马拉雅运动使青藏地区整体隆升为青藏高原，根本改变了我国地形，形成了西高东低的现代地形地貌格局，黄河、长江、珠江等大河都在这一时期形成并与洞庭湖连接。晚第三纪及第四纪的喜马拉雅运动（新构造运动）从晚第三纪一直持续到第四纪，其继承了早期喜马拉雅运动的特征，湖区以差异升降为主。在湖区腹地，受第四纪差异性升降的运动的影响，保持或形成了一系列突出凸起和凹陷，他们控制着沉积物厚度的分布差异，主要包括澧县凹陷、</w:t>
      </w:r>
      <w:r>
        <w:rPr>
          <w:rFonts w:hint="eastAsia" w:ascii="仿宋" w:hAnsi="仿宋" w:eastAsia="仿宋" w:cs="宋体"/>
          <w:sz w:val="24"/>
          <w:szCs w:val="21"/>
        </w:rPr>
        <w:t>太阳山凸起，目平湖凹陷、赤山凸起、沅江</w:t>
      </w:r>
      <w:r>
        <w:rPr>
          <w:rFonts w:ascii="仿宋" w:hAnsi="仿宋" w:eastAsia="仿宋" w:cs="宋体"/>
          <w:sz w:val="24"/>
          <w:szCs w:val="21"/>
        </w:rPr>
        <w:t>-湘阴凹陷。喜马拉雅运动中，长江形成，湘资沅澧四水初具雏形，洞庭湖盆和江汉盆地连城一体。喜马拉雅运动使三纪后期抬升的湖盆再次沉陷，形成接纳湘资沅澧四水并汇入长江的大湖。</w:t>
      </w:r>
    </w:p>
    <w:p w14:paraId="5F00953D">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喜马拉雅运动分为三幕：第一幕发生于第三纪始新世和渐新世初（距今</w:t>
      </w:r>
      <w:r>
        <w:rPr>
          <w:rFonts w:ascii="仿宋" w:hAnsi="仿宋" w:eastAsia="仿宋" w:cs="宋体"/>
          <w:sz w:val="24"/>
          <w:szCs w:val="21"/>
        </w:rPr>
        <w:t>5500～3800万年），青藏地区从特提斯洋海底隆起成为陆地。第二幕发生在第三纪中新世（距今2200万年），青藏地区大幅度隆起。第三幕发生于第三纪上新世末和第四纪更新世初（距今260万年左右），青藏地区整体隆升为青藏高原。</w:t>
      </w:r>
    </w:p>
    <w:p w14:paraId="346A2AFD">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地形倒转之前地形是东高西低，浙闽沿海带状山地，高达3</w:t>
      </w:r>
      <w:r>
        <w:rPr>
          <w:rFonts w:ascii="仿宋" w:hAnsi="仿宋" w:eastAsia="仿宋" w:cs="宋体"/>
          <w:sz w:val="24"/>
          <w:szCs w:val="21"/>
        </w:rPr>
        <w:t>500-4000</w:t>
      </w:r>
      <w:r>
        <w:rPr>
          <w:rFonts w:hint="eastAsia" w:ascii="仿宋" w:hAnsi="仿宋" w:eastAsia="仿宋" w:cs="宋体"/>
          <w:sz w:val="24"/>
          <w:szCs w:val="21"/>
        </w:rPr>
        <w:t>米，宽达5</w:t>
      </w:r>
      <w:r>
        <w:rPr>
          <w:rFonts w:ascii="仿宋" w:hAnsi="仿宋" w:eastAsia="仿宋" w:cs="宋体"/>
          <w:sz w:val="24"/>
          <w:szCs w:val="21"/>
        </w:rPr>
        <w:t>00</w:t>
      </w:r>
      <w:r>
        <w:rPr>
          <w:rFonts w:hint="eastAsia" w:ascii="仿宋" w:hAnsi="仿宋" w:eastAsia="仿宋" w:cs="宋体"/>
          <w:sz w:val="24"/>
          <w:szCs w:val="21"/>
        </w:rPr>
        <w:t>公里。东高西低地势，河流向西流。在沿海与工巫山脉之间有一系列湖盆，鄱阳湖湖盆、洞庭湖湖盆、四川湖盆和西南多个湖盆，其中洞庭湖盆最大向西流入古地中海。距今</w:t>
      </w:r>
      <w:r>
        <w:rPr>
          <w:rFonts w:ascii="仿宋" w:hAnsi="仿宋" w:eastAsia="仿宋" w:cs="宋体"/>
          <w:sz w:val="24"/>
          <w:szCs w:val="21"/>
        </w:rPr>
        <w:t>3800</w:t>
      </w:r>
      <w:r>
        <w:rPr>
          <w:rFonts w:hint="eastAsia" w:ascii="仿宋" w:hAnsi="仿宋" w:eastAsia="仿宋" w:cs="宋体"/>
          <w:sz w:val="24"/>
          <w:szCs w:val="21"/>
        </w:rPr>
        <w:t>万年左右，</w:t>
      </w:r>
      <w:bookmarkStart w:id="52" w:name="_Hlk76221029"/>
      <w:r>
        <w:rPr>
          <w:rFonts w:hint="eastAsia" w:ascii="仿宋" w:hAnsi="仿宋" w:eastAsia="仿宋" w:cs="宋体"/>
          <w:sz w:val="24"/>
          <w:szCs w:val="21"/>
        </w:rPr>
        <w:t>印度板块楔入亚洲板块，喜马拉雅地壳运动引起青藏地区隆升成高原，地形整体向东倾。河流变为由西向东流。当巫山山脉切通后，长江贯通，江水由西向东流入太平洋。同时也改变了气候，</w:t>
      </w:r>
      <w:bookmarkStart w:id="53" w:name="_Hlk76222625"/>
      <w:r>
        <w:rPr>
          <w:rFonts w:hint="eastAsia" w:ascii="仿宋" w:hAnsi="仿宋" w:eastAsia="仿宋" w:cs="宋体"/>
          <w:sz w:val="24"/>
          <w:szCs w:val="21"/>
        </w:rPr>
        <w:t>形成亚洲现代季风系统</w:t>
      </w:r>
      <w:bookmarkEnd w:id="53"/>
      <w:r>
        <w:rPr>
          <w:rFonts w:hint="eastAsia" w:ascii="仿宋" w:hAnsi="仿宋" w:eastAsia="仿宋" w:cs="宋体"/>
          <w:sz w:val="24"/>
          <w:szCs w:val="21"/>
        </w:rPr>
        <w:t>。洞庭湖由盐湖向淡水湖转化，</w:t>
      </w:r>
      <w:r>
        <w:rPr>
          <w:rFonts w:ascii="仿宋" w:hAnsi="仿宋" w:eastAsia="仿宋" w:cs="宋体"/>
          <w:sz w:val="24"/>
          <w:szCs w:val="21"/>
        </w:rPr>
        <w:t>到距今2400万年前已完全是淡水湖了</w:t>
      </w:r>
      <w:r>
        <w:rPr>
          <w:rFonts w:hint="eastAsia" w:ascii="仿宋" w:hAnsi="仿宋" w:eastAsia="仿宋" w:cs="宋体"/>
          <w:sz w:val="24"/>
          <w:szCs w:val="21"/>
        </w:rPr>
        <w:t>。</w:t>
      </w:r>
      <w:bookmarkEnd w:id="52"/>
    </w:p>
    <w:p w14:paraId="67FFFFFA">
      <w:pPr>
        <w:spacing w:line="300" w:lineRule="auto"/>
        <w:jc w:val="center"/>
        <w:rPr>
          <w:rFonts w:ascii="宋体" w:hAnsi="宋体" w:eastAsia="宋体" w:cs="宋体"/>
          <w:sz w:val="24"/>
          <w:szCs w:val="24"/>
        </w:rPr>
      </w:pPr>
      <w:r>
        <w:rPr>
          <w:rFonts w:ascii="宋体" w:hAnsi="宋体" w:eastAsia="宋体" w:cs="宋体"/>
          <w:sz w:val="24"/>
          <w:szCs w:val="24"/>
        </w:rPr>
        <w:drawing>
          <wp:inline distT="0" distB="0" distL="0" distR="0">
            <wp:extent cx="4322445" cy="1657985"/>
            <wp:effectExtent l="0" t="0" r="1905"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22445" cy="1657985"/>
                    </a:xfrm>
                    <a:prstGeom prst="rect">
                      <a:avLst/>
                    </a:prstGeom>
                    <a:noFill/>
                  </pic:spPr>
                </pic:pic>
              </a:graphicData>
            </a:graphic>
          </wp:inline>
        </w:drawing>
      </w:r>
    </w:p>
    <w:p w14:paraId="630C1261">
      <w:pPr>
        <w:spacing w:line="300" w:lineRule="auto"/>
        <w:rPr>
          <w:rFonts w:ascii="宋体" w:hAnsi="宋体" w:eastAsia="宋体" w:cs="宋体"/>
          <w:sz w:val="24"/>
          <w:szCs w:val="24"/>
        </w:rPr>
      </w:pPr>
    </w:p>
    <w:p w14:paraId="6129F70B">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【图片】第三纪(E)洞庭湖范围及沉积岩层等厚线图</w:t>
      </w:r>
    </w:p>
    <w:p w14:paraId="21F738BD">
      <w:pPr>
        <w:widowControl/>
        <w:spacing w:line="300" w:lineRule="auto"/>
        <w:ind w:firstLine="480" w:firstLineChars="200"/>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2952750" cy="2124075"/>
            <wp:effectExtent l="0" t="0" r="0" b="9525"/>
            <wp:docPr id="245" name="图片 245"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地图&#10;&#10;描述已自动生成"/>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52750" cy="2124075"/>
                    </a:xfrm>
                    <a:prstGeom prst="rect">
                      <a:avLst/>
                    </a:prstGeom>
                    <a:noFill/>
                    <a:ln>
                      <a:noFill/>
                    </a:ln>
                  </pic:spPr>
                </pic:pic>
              </a:graphicData>
            </a:graphic>
          </wp:inline>
        </w:drawing>
      </w:r>
    </w:p>
    <w:p w14:paraId="2448790A">
      <w:pPr>
        <w:widowControl/>
        <w:autoSpaceDE w:val="0"/>
        <w:spacing w:line="300" w:lineRule="auto"/>
        <w:ind w:firstLine="480" w:firstLineChars="200"/>
        <w:jc w:val="left"/>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第三纪（公元前6500～260万年）分布在南部，自西而东为常德、沅江、汩罗三个湖域，其中沅江沉积厚度最厚达2000m，有油气产出。此时为相对萎缩时期。从距今7000万年～2700万年左右称老第三纪，此时期洞庭湖区地壳大面积抬升，使晚白垩世湖盆缩小，但沉积坳陷仍具有继承性，澧县、常德仍以单独的坳陷盆地存在，与晚白垩世盆地一样，只是范围缩小；东部原为晚白垩世的盆地一分为二，但盆地主体在沅江一带，沉积岩层厚度最厚达2000米，称沅江盆地。</w:t>
      </w:r>
    </w:p>
    <w:p w14:paraId="0B5827F6">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第三纪自下向上分为山新世、始新世、渐新世、中新世和上新世。一般将古新世、始新世和渐新世，即从距今7000万年～2700万年左右称老第三纪；中新世和上新世即距今2700万年～260万年左右称新第三纪。老第三纪时期洞庭湖区地壳大面积抬升，使晚白垩世湖盆缩小，但沉积坳陷仍具有继承性，澧县、常德仍以单独的坳陷盆地存在，与晚白垩世盆地一样，只是范围缩小；东部原为晚白垩世的盆地一分为二，但盆地主体在沅江一带，沉积岩层厚度最厚达2000米，称沅江盆地。沅江盆地以老第三系为主，分为山新统桃源组，始新统沅江组和汉寿组，沅江组又分一段和二段，主要为半深湖相砂泥岩、泥膏岩和盐类沉积。</w:t>
      </w:r>
    </w:p>
    <w:p w14:paraId="5001CC1A">
      <w:pPr>
        <w:widowControl/>
        <w:spacing w:line="300" w:lineRule="auto"/>
        <w:jc w:val="left"/>
        <w:rPr>
          <w:rFonts w:ascii="宋体" w:hAnsi="宋体" w:eastAsia="宋体" w:cs="宋体"/>
          <w:kern w:val="0"/>
          <w:sz w:val="24"/>
          <w:szCs w:val="24"/>
        </w:rPr>
      </w:pPr>
    </w:p>
    <w:p w14:paraId="6FFFE313">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【模型或切割或图片】洞庭湖古岸</w:t>
      </w:r>
    </w:p>
    <w:p w14:paraId="46B743BE">
      <w:pPr>
        <w:widowControl/>
        <w:shd w:val="clear" w:color="auto" w:fill="FFFFFF"/>
        <w:spacing w:line="300" w:lineRule="auto"/>
        <w:jc w:val="center"/>
        <w:rPr>
          <w:rFonts w:ascii="宋体" w:hAnsi="宋体" w:eastAsia="宋体" w:cs="Arial"/>
          <w:kern w:val="0"/>
          <w:sz w:val="24"/>
          <w:szCs w:val="24"/>
        </w:rPr>
      </w:pPr>
      <w:r>
        <w:rPr>
          <w:rFonts w:ascii="宋体" w:hAnsi="宋体" w:eastAsia="宋体" w:cs="Arial"/>
          <w:kern w:val="0"/>
          <w:sz w:val="24"/>
          <w:szCs w:val="24"/>
        </w:rPr>
        <w:drawing>
          <wp:inline distT="0" distB="0" distL="0" distR="0">
            <wp:extent cx="3314700" cy="1638300"/>
            <wp:effectExtent l="0" t="0" r="0" b="0"/>
            <wp:docPr id="246" name="图片 246" descr="试论元代湖南女子服饰IMG_3126(20171231-06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试论元代湖南女子服饰IMG_3126(20171231-0639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314700" cy="1638300"/>
                    </a:xfrm>
                    <a:prstGeom prst="rect">
                      <a:avLst/>
                    </a:prstGeom>
                    <a:noFill/>
                    <a:ln>
                      <a:noFill/>
                    </a:ln>
                  </pic:spPr>
                </pic:pic>
              </a:graphicData>
            </a:graphic>
          </wp:inline>
        </w:drawing>
      </w:r>
    </w:p>
    <w:p w14:paraId="7FAEA2F7">
      <w:pPr>
        <w:widowControl/>
        <w:shd w:val="clear" w:color="auto" w:fill="FFFFFF"/>
        <w:spacing w:line="300" w:lineRule="auto"/>
        <w:ind w:firstLine="602" w:firstLineChars="250"/>
        <w:rPr>
          <w:rFonts w:ascii="宋体" w:hAnsi="宋体" w:eastAsia="宋体"/>
          <w:kern w:val="0"/>
          <w:sz w:val="24"/>
          <w:szCs w:val="24"/>
        </w:rPr>
      </w:pPr>
      <w:r>
        <w:rPr>
          <w:rFonts w:hint="eastAsia" w:ascii="宋体" w:hAnsi="宋体" w:eastAsia="宋体"/>
          <w:b/>
          <w:kern w:val="0"/>
          <w:sz w:val="24"/>
          <w:szCs w:val="24"/>
        </w:rPr>
        <w:t>【说明】</w:t>
      </w:r>
      <w:r>
        <w:rPr>
          <w:rFonts w:hint="eastAsia" w:ascii="宋体" w:hAnsi="宋体" w:eastAsia="宋体"/>
          <w:kern w:val="0"/>
          <w:sz w:val="24"/>
          <w:szCs w:val="24"/>
        </w:rPr>
        <w:t>洞庭湖古岸是独特的自然地理遗迹，记录着洞庭湖6500万年前塌陷形成时的信息，有着丰富的地质学内容，对于研究洞庭湖第四纪地质，以及洞庭湖的沉降、形成、潮积、变迁有着不可替代的标本意义。整个洞庭湖区目前只有岳阳还剩下几段。是难得的自然文化遗产。如</w:t>
      </w:r>
      <w:r>
        <w:rPr>
          <w:rFonts w:ascii="宋体" w:hAnsi="宋体" w:eastAsia="宋体"/>
          <w:kern w:val="0"/>
          <w:sz w:val="24"/>
          <w:szCs w:val="24"/>
        </w:rPr>
        <w:t>湘阴县吴公庙古岸,这是目前整个洞庭湖区唯一长年亲水的一段岸线</w:t>
      </w:r>
    </w:p>
    <w:p w14:paraId="69AEE0DA">
      <w:pPr>
        <w:spacing w:line="300" w:lineRule="auto"/>
        <w:rPr>
          <w:rFonts w:ascii="宋体" w:hAnsi="宋体" w:eastAsia="宋体" w:cs="宋体"/>
          <w:sz w:val="24"/>
          <w:szCs w:val="24"/>
        </w:rPr>
      </w:pPr>
    </w:p>
    <w:p w14:paraId="74F50699">
      <w:pPr>
        <w:widowControl/>
        <w:spacing w:line="300" w:lineRule="auto"/>
        <w:jc w:val="left"/>
        <w:rPr>
          <w:rFonts w:ascii="宋体" w:hAnsi="宋体" w:eastAsia="宋体" w:cs="宋体"/>
          <w:kern w:val="0"/>
          <w:sz w:val="24"/>
          <w:szCs w:val="24"/>
        </w:rPr>
      </w:pPr>
      <w:r>
        <w:rPr>
          <w:rFonts w:hint="eastAsia" w:ascii="宋体" w:hAnsi="宋体" w:eastAsia="宋体" w:cs="宋体"/>
          <w:b/>
          <w:kern w:val="0"/>
          <w:sz w:val="24"/>
          <w:szCs w:val="24"/>
        </w:rPr>
        <w:t>【图片】第四纪更新世早期(Q1)洞庭湖范围及沉积物等厚线图</w:t>
      </w:r>
    </w:p>
    <w:p w14:paraId="770B2200">
      <w:pPr>
        <w:widowControl/>
        <w:spacing w:line="300" w:lineRule="auto"/>
        <w:ind w:left="560"/>
        <w:jc w:val="center"/>
        <w:rPr>
          <w:rFonts w:ascii="宋体" w:hAnsi="宋体" w:eastAsia="宋体" w:cs="宋体"/>
          <w:b/>
          <w:kern w:val="0"/>
          <w:sz w:val="24"/>
          <w:szCs w:val="24"/>
        </w:rPr>
      </w:pPr>
      <w:r>
        <w:rPr>
          <w:rFonts w:ascii="宋体" w:hAnsi="宋体" w:eastAsia="宋体" w:cs="宋体"/>
          <w:kern w:val="0"/>
          <w:sz w:val="24"/>
          <w:szCs w:val="24"/>
        </w:rPr>
        <w:drawing>
          <wp:inline distT="0" distB="0" distL="0" distR="0">
            <wp:extent cx="3190875" cy="2886075"/>
            <wp:effectExtent l="0" t="0" r="9525" b="9525"/>
            <wp:docPr id="247" name="图片 24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地图&#10;&#10;描述已自动生成"/>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190875" cy="2886075"/>
                    </a:xfrm>
                    <a:prstGeom prst="rect">
                      <a:avLst/>
                    </a:prstGeom>
                    <a:noFill/>
                    <a:ln>
                      <a:noFill/>
                    </a:ln>
                  </pic:spPr>
                </pic:pic>
              </a:graphicData>
            </a:graphic>
          </wp:inline>
        </w:drawing>
      </w:r>
    </w:p>
    <w:p w14:paraId="0124551D">
      <w:pPr>
        <w:widowControl/>
        <w:spacing w:line="300" w:lineRule="auto"/>
        <w:ind w:firstLine="480" w:firstLineChars="200"/>
        <w:rPr>
          <w:rFonts w:ascii="宋体" w:hAnsi="宋体" w:eastAsia="宋体" w:cs="宋体"/>
          <w:b/>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第四纪更新世早期(Q1)洞庭湖范围及沉积物等厚线图，本图利用121个钻孔揭示的下更新统沉积层的厚度原始数据编制而成。更新世早期(Q1)距今258万年到78万年。由此图可以看出当时洞庭湖由三片湖域构成，西部湖域大致保持了第三纪湖盆范围，东部则不断扩大，基本上相当现洞庭湖范围，且北入长江与江汉盆地相通。洞庭湖盆地基本缺失新三纪地层，据现有资料判断，第三纪晚期盆地处于相对上升状态，使湖域严重萎缩，进入第四纪新构造运动才使其下沉。长江从第三纪末从青藏高原直通东海，到更新世早期定型。洞庭湖盆地进入一个新的演化时期，其特点是由内陆湖时期进入江湖相通时期。</w:t>
      </w:r>
    </w:p>
    <w:p w14:paraId="69E1D76E">
      <w:pPr>
        <w:widowControl/>
        <w:spacing w:line="300" w:lineRule="auto"/>
        <w:jc w:val="left"/>
        <w:rPr>
          <w:rFonts w:ascii="宋体" w:hAnsi="宋体" w:eastAsia="宋体" w:cs="宋体"/>
          <w:b/>
          <w:kern w:val="0"/>
          <w:sz w:val="24"/>
          <w:szCs w:val="24"/>
        </w:rPr>
      </w:pPr>
    </w:p>
    <w:p w14:paraId="18128303">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【图片】第四纪更新世中期(Q2)洞庭湖范围及沉积物等厚线图</w:t>
      </w:r>
    </w:p>
    <w:p w14:paraId="1938C62F">
      <w:pPr>
        <w:widowControl/>
        <w:spacing w:line="300" w:lineRule="auto"/>
        <w:ind w:left="560"/>
        <w:jc w:val="center"/>
        <w:rPr>
          <w:rFonts w:ascii="宋体" w:hAnsi="宋体" w:eastAsia="宋体" w:cs="宋体"/>
          <w:b/>
          <w:kern w:val="0"/>
          <w:sz w:val="24"/>
          <w:szCs w:val="24"/>
        </w:rPr>
      </w:pPr>
      <w:r>
        <w:rPr>
          <w:rFonts w:ascii="宋体" w:hAnsi="宋体" w:eastAsia="宋体" w:cs="宋体"/>
          <w:kern w:val="0"/>
          <w:sz w:val="24"/>
          <w:szCs w:val="24"/>
        </w:rPr>
        <w:drawing>
          <wp:inline distT="0" distB="0" distL="0" distR="0">
            <wp:extent cx="3048000" cy="2847975"/>
            <wp:effectExtent l="0" t="0" r="0" b="9525"/>
            <wp:docPr id="248" name="图片 248"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地图&#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048000" cy="2847975"/>
                    </a:xfrm>
                    <a:prstGeom prst="rect">
                      <a:avLst/>
                    </a:prstGeom>
                    <a:noFill/>
                    <a:ln>
                      <a:noFill/>
                    </a:ln>
                  </pic:spPr>
                </pic:pic>
              </a:graphicData>
            </a:graphic>
          </wp:inline>
        </w:drawing>
      </w:r>
    </w:p>
    <w:p w14:paraId="3217C67A">
      <w:pPr>
        <w:widowControl/>
        <w:spacing w:line="300" w:lineRule="auto"/>
        <w:ind w:firstLine="480" w:firstLineChars="200"/>
        <w:jc w:val="left"/>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第四纪更新世中期(Q2)洞庭湖范围及沉积物等厚线图。本时期距今78万年到12.8万年。本图根据162个钻孔揭示的中更新统沉积层的厚度及现出露区域编制而成。当时洞庭湖是早更新世的三个湖域扩大连成的个统一大湖。此时重要特征一是湖域最大，二是在城陵矶广兴洲一带与江汉湖盆不相连，可能是受华容隆起的影响，此时期处于相对上升状态。但是在其西的安乡、澧县与江汉湖盆相通。由于此时湘江早已形成，故洞庭湖入长江口应在城陵矶一带。</w:t>
      </w:r>
    </w:p>
    <w:p w14:paraId="55260226">
      <w:pPr>
        <w:widowControl/>
        <w:spacing w:line="300" w:lineRule="auto"/>
        <w:jc w:val="left"/>
        <w:rPr>
          <w:rFonts w:ascii="宋体" w:hAnsi="宋体" w:eastAsia="宋体" w:cs="宋体"/>
          <w:kern w:val="0"/>
          <w:sz w:val="24"/>
          <w:szCs w:val="24"/>
        </w:rPr>
      </w:pPr>
    </w:p>
    <w:p w14:paraId="2E2D3EC0">
      <w:pPr>
        <w:widowControl/>
        <w:spacing w:line="300" w:lineRule="auto"/>
        <w:jc w:val="left"/>
        <w:rPr>
          <w:rFonts w:ascii="宋体" w:hAnsi="宋体" w:eastAsia="宋体" w:cs="宋体"/>
          <w:b/>
          <w:bCs/>
          <w:kern w:val="0"/>
          <w:sz w:val="24"/>
          <w:szCs w:val="24"/>
        </w:rPr>
      </w:pPr>
      <w:r>
        <w:rPr>
          <w:rFonts w:hint="eastAsia" w:ascii="宋体" w:hAnsi="宋体" w:eastAsia="宋体" w:cs="宋体"/>
          <w:b/>
          <w:bCs/>
          <w:kern w:val="0"/>
          <w:sz w:val="24"/>
          <w:szCs w:val="24"/>
        </w:rPr>
        <w:t>【图片】第四纪全新世新构造运褶</w:t>
      </w:r>
    </w:p>
    <w:p w14:paraId="18CD2884">
      <w:pPr>
        <w:widowControl/>
        <w:spacing w:line="300" w:lineRule="auto"/>
        <w:ind w:firstLine="360" w:firstLineChars="150"/>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3533775" cy="1114425"/>
            <wp:effectExtent l="0" t="0" r="9525" b="9525"/>
            <wp:docPr id="249" name="图片 249" descr="QQ截图2017061717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QQ截图201706171753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533775" cy="1114425"/>
                    </a:xfrm>
                    <a:prstGeom prst="rect">
                      <a:avLst/>
                    </a:prstGeom>
                    <a:noFill/>
                    <a:ln>
                      <a:noFill/>
                    </a:ln>
                  </pic:spPr>
                </pic:pic>
              </a:graphicData>
            </a:graphic>
          </wp:inline>
        </w:drawing>
      </w:r>
    </w:p>
    <w:p w14:paraId="1197FE7D">
      <w:pPr>
        <w:widowControl/>
        <w:spacing w:line="300" w:lineRule="auto"/>
        <w:ind w:left="227" w:leftChars="108" w:firstLine="480" w:firstLineChars="200"/>
        <w:jc w:val="left"/>
        <w:rPr>
          <w:rFonts w:ascii="宋体" w:hAnsi="宋体" w:eastAsia="宋体" w:cs="宋体"/>
          <w:bCs/>
          <w:kern w:val="0"/>
          <w:sz w:val="24"/>
          <w:szCs w:val="24"/>
        </w:rPr>
      </w:pPr>
      <w:r>
        <w:rPr>
          <w:rFonts w:hint="eastAsia" w:ascii="宋体" w:hAnsi="宋体" w:eastAsia="宋体" w:cs="宋体"/>
          <w:bCs/>
          <w:kern w:val="0"/>
          <w:sz w:val="24"/>
          <w:szCs w:val="24"/>
        </w:rPr>
        <w:t>【说明】洞庭湖滨珍贵地质遗迹第四纪全新世新构造运褶</w:t>
      </w:r>
    </w:p>
    <w:p w14:paraId="0F0AAD2C">
      <w:pPr>
        <w:widowControl/>
        <w:spacing w:line="300" w:lineRule="auto"/>
        <w:ind w:left="227" w:leftChars="108"/>
        <w:jc w:val="left"/>
        <w:rPr>
          <w:rFonts w:ascii="宋体" w:hAnsi="宋体" w:eastAsia="宋体" w:cs="宋体"/>
          <w:bCs/>
          <w:kern w:val="0"/>
          <w:sz w:val="24"/>
          <w:szCs w:val="24"/>
        </w:rPr>
      </w:pPr>
    </w:p>
    <w:p w14:paraId="27A22776">
      <w:pPr>
        <w:widowControl/>
        <w:spacing w:line="300" w:lineRule="auto"/>
        <w:ind w:left="227" w:leftChars="108"/>
        <w:jc w:val="left"/>
        <w:rPr>
          <w:rFonts w:ascii="宋体" w:hAnsi="宋体" w:eastAsia="宋体" w:cs="宋体"/>
          <w:bCs/>
          <w:kern w:val="0"/>
          <w:sz w:val="24"/>
          <w:szCs w:val="24"/>
        </w:rPr>
      </w:pPr>
      <w:r>
        <w:rPr>
          <w:rFonts w:hint="eastAsia" w:ascii="宋体" w:hAnsi="宋体" w:eastAsia="宋体" w:cs="宋体"/>
          <w:b/>
          <w:kern w:val="0"/>
          <w:sz w:val="24"/>
          <w:szCs w:val="24"/>
        </w:rPr>
        <w:t>【图片及标本】第四纪冰川遗迹相关地质标本</w:t>
      </w:r>
    </w:p>
    <w:p w14:paraId="12D08F5E">
      <w:pPr>
        <w:widowControl/>
        <w:spacing w:line="300" w:lineRule="auto"/>
        <w:ind w:firstLine="360" w:firstLineChars="150"/>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1933575" cy="1438275"/>
            <wp:effectExtent l="0" t="0" r="9525" b="9525"/>
            <wp:docPr id="250" name="图片 250" descr="陈洲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陈洲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933575" cy="1438275"/>
                    </a:xfrm>
                    <a:prstGeom prst="rect">
                      <a:avLst/>
                    </a:prstGeom>
                    <a:noFill/>
                    <a:ln>
                      <a:noFill/>
                    </a:ln>
                  </pic:spPr>
                </pic:pic>
              </a:graphicData>
            </a:graphic>
          </wp:inline>
        </w:drawing>
      </w:r>
      <w:r>
        <w:rPr>
          <w:rFonts w:ascii="宋体" w:hAnsi="宋体" w:eastAsia="宋体" w:cs="宋体"/>
          <w:kern w:val="0"/>
          <w:sz w:val="24"/>
          <w:szCs w:val="24"/>
        </w:rPr>
        <w:drawing>
          <wp:inline distT="0" distB="0" distL="0" distR="0">
            <wp:extent cx="1885950" cy="1400175"/>
            <wp:effectExtent l="0" t="0" r="0" b="9525"/>
            <wp:docPr id="251" name="图片 251" descr="脉石英（左）和含砾砂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脉石英（左）和含砾砂岩"/>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885950" cy="1400175"/>
                    </a:xfrm>
                    <a:prstGeom prst="rect">
                      <a:avLst/>
                    </a:prstGeom>
                    <a:noFill/>
                    <a:ln>
                      <a:noFill/>
                    </a:ln>
                  </pic:spPr>
                </pic:pic>
              </a:graphicData>
            </a:graphic>
          </wp:inline>
        </w:drawing>
      </w:r>
    </w:p>
    <w:p w14:paraId="6618D726">
      <w:pPr>
        <w:widowControl/>
        <w:spacing w:line="300" w:lineRule="auto"/>
        <w:ind w:firstLine="360" w:firstLineChars="150"/>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1914525" cy="1428750"/>
            <wp:effectExtent l="0" t="0" r="9525" b="0"/>
            <wp:docPr id="252" name="图片 252" descr="IMG_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IMG_52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914525" cy="1428750"/>
                    </a:xfrm>
                    <a:prstGeom prst="rect">
                      <a:avLst/>
                    </a:prstGeom>
                    <a:noFill/>
                    <a:ln>
                      <a:noFill/>
                    </a:ln>
                  </pic:spPr>
                </pic:pic>
              </a:graphicData>
            </a:graphic>
          </wp:inline>
        </w:drawing>
      </w:r>
      <w:r>
        <w:rPr>
          <w:rFonts w:ascii="宋体" w:hAnsi="宋体" w:eastAsia="宋体" w:cs="宋体"/>
          <w:kern w:val="0"/>
          <w:sz w:val="24"/>
          <w:szCs w:val="24"/>
        </w:rPr>
        <w:drawing>
          <wp:inline distT="0" distB="0" distL="0" distR="0">
            <wp:extent cx="1971675" cy="1476375"/>
            <wp:effectExtent l="0" t="0" r="9525" b="9525"/>
            <wp:docPr id="253" name="图片 253" descr="压坑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压坑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971675" cy="1476375"/>
                    </a:xfrm>
                    <a:prstGeom prst="rect">
                      <a:avLst/>
                    </a:prstGeom>
                    <a:noFill/>
                    <a:ln>
                      <a:noFill/>
                    </a:ln>
                  </pic:spPr>
                </pic:pic>
              </a:graphicData>
            </a:graphic>
          </wp:inline>
        </w:drawing>
      </w:r>
    </w:p>
    <w:p w14:paraId="6202AA04">
      <w:pPr>
        <w:widowControl/>
        <w:shd w:val="clear" w:color="auto" w:fill="FFFFFF"/>
        <w:spacing w:line="300" w:lineRule="auto"/>
        <w:ind w:firstLine="480" w:firstLineChars="200"/>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环洞庭湖第四纪冰川漂砾。</w:t>
      </w:r>
      <w:r>
        <w:rPr>
          <w:rFonts w:ascii="宋体" w:hAnsi="宋体" w:eastAsia="宋体" w:cs="宋体"/>
          <w:kern w:val="0"/>
          <w:sz w:val="24"/>
          <w:szCs w:val="24"/>
        </w:rPr>
        <w:t>岳阳</w:t>
      </w:r>
      <w:r>
        <w:rPr>
          <w:rFonts w:hint="eastAsia" w:ascii="宋体" w:hAnsi="宋体" w:eastAsia="宋体" w:cs="宋体"/>
          <w:kern w:val="0"/>
          <w:sz w:val="24"/>
          <w:szCs w:val="24"/>
        </w:rPr>
        <w:t>陈洲咀发现的距今70万年前的第四纪下更新世冰碛物堆积层。由含砾砂岩、花岗岩、板岩和脉石英等岩石构成的泥砾层位于第四系中更生统网纹红土下。砾石大小悬殊，大者有两、三立方米，小者仅为米粒大小。部分岩石表面有清晰的压坑、擦口、冻裂纹和磨平如镜的光面，一些岩石的表面伴有颜色较深的铁、锰氧化膜。</w:t>
      </w:r>
    </w:p>
    <w:p w14:paraId="1B4133CC">
      <w:pPr>
        <w:widowControl/>
        <w:spacing w:line="300" w:lineRule="auto"/>
        <w:ind w:left="560"/>
        <w:jc w:val="left"/>
        <w:rPr>
          <w:rFonts w:ascii="宋体" w:hAnsi="宋体" w:eastAsia="宋体" w:cs="宋体"/>
          <w:kern w:val="0"/>
          <w:sz w:val="24"/>
          <w:szCs w:val="24"/>
        </w:rPr>
      </w:pPr>
    </w:p>
    <w:p w14:paraId="2F6CD281">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【图片】更新世晚期(Q3)洞庭湖范围及沉积物等厚线图</w:t>
      </w:r>
    </w:p>
    <w:p w14:paraId="7CD47DF2">
      <w:pPr>
        <w:widowControl/>
        <w:spacing w:line="300" w:lineRule="auto"/>
        <w:ind w:left="560"/>
        <w:jc w:val="center"/>
        <w:rPr>
          <w:rFonts w:ascii="宋体" w:hAnsi="宋体" w:eastAsia="宋体" w:cs="宋体"/>
          <w:b/>
          <w:kern w:val="0"/>
          <w:sz w:val="24"/>
          <w:szCs w:val="24"/>
        </w:rPr>
      </w:pPr>
      <w:r>
        <w:rPr>
          <w:rFonts w:ascii="宋体" w:hAnsi="宋体" w:eastAsia="宋体" w:cs="宋体"/>
          <w:b/>
          <w:kern w:val="0"/>
          <w:sz w:val="24"/>
          <w:szCs w:val="24"/>
        </w:rPr>
        <w:drawing>
          <wp:inline distT="0" distB="0" distL="0" distR="0">
            <wp:extent cx="2647950" cy="2228850"/>
            <wp:effectExtent l="0" t="0" r="0" b="0"/>
            <wp:docPr id="254" name="图片 254"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地图&#10;&#10;描述已自动生成"/>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647950" cy="2228850"/>
                    </a:xfrm>
                    <a:prstGeom prst="rect">
                      <a:avLst/>
                    </a:prstGeom>
                    <a:noFill/>
                    <a:ln>
                      <a:noFill/>
                    </a:ln>
                  </pic:spPr>
                </pic:pic>
              </a:graphicData>
            </a:graphic>
          </wp:inline>
        </w:drawing>
      </w:r>
    </w:p>
    <w:p w14:paraId="7EF09A02">
      <w:pPr>
        <w:widowControl/>
        <w:spacing w:line="300" w:lineRule="auto"/>
        <w:ind w:firstLine="480" w:firstLineChars="200"/>
        <w:jc w:val="left"/>
        <w:rPr>
          <w:rFonts w:ascii="宋体" w:hAnsi="宋体" w:eastAsia="宋体" w:cs="宋体"/>
          <w:b/>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根据53个钻孔揭示的上更新统沉积层的厚度编制而成。本时期距今12.8万年到1.1万年。此时洞庭湖已大大缩小，成为枝叉状，西部已不与江汉湖盆相接，且在其东部的城陵矶一带与江汉湖盆相通，基本上与现在洞庭湖的出口一致。</w:t>
      </w:r>
    </w:p>
    <w:p w14:paraId="6F512A8C">
      <w:pPr>
        <w:widowControl/>
        <w:spacing w:line="300" w:lineRule="auto"/>
        <w:jc w:val="left"/>
        <w:rPr>
          <w:rFonts w:ascii="宋体" w:hAnsi="宋体" w:eastAsia="宋体" w:cs="宋体"/>
          <w:kern w:val="0"/>
          <w:sz w:val="24"/>
          <w:szCs w:val="24"/>
        </w:rPr>
      </w:pPr>
    </w:p>
    <w:p w14:paraId="17DA2563">
      <w:pPr>
        <w:widowControl/>
        <w:spacing w:line="300" w:lineRule="auto"/>
        <w:jc w:val="left"/>
        <w:rPr>
          <w:rFonts w:ascii="宋体" w:hAnsi="宋体" w:eastAsia="宋体" w:cs="宋体"/>
          <w:b/>
          <w:kern w:val="0"/>
          <w:sz w:val="24"/>
          <w:szCs w:val="24"/>
        </w:rPr>
      </w:pPr>
      <w:r>
        <w:rPr>
          <w:rFonts w:hint="eastAsia" w:ascii="宋体" w:hAnsi="宋体" w:eastAsia="宋体" w:cs="宋体"/>
          <w:b/>
          <w:kern w:val="0"/>
          <w:sz w:val="24"/>
          <w:szCs w:val="24"/>
        </w:rPr>
        <w:t>【图片】更新世晚期(Q4)洞庭湖范围及沉积物等厚线图</w:t>
      </w:r>
    </w:p>
    <w:p w14:paraId="26D9096E">
      <w:pPr>
        <w:widowControl/>
        <w:spacing w:line="300" w:lineRule="auto"/>
        <w:ind w:left="560"/>
        <w:jc w:val="center"/>
        <w:rPr>
          <w:rFonts w:ascii="宋体" w:hAnsi="宋体" w:eastAsia="宋体" w:cs="宋体"/>
          <w:b/>
          <w:kern w:val="0"/>
          <w:sz w:val="24"/>
          <w:szCs w:val="24"/>
        </w:rPr>
      </w:pPr>
      <w:r>
        <w:rPr>
          <w:rFonts w:ascii="宋体" w:hAnsi="宋体" w:eastAsia="宋体" w:cs="宋体"/>
          <w:kern w:val="0"/>
          <w:sz w:val="24"/>
          <w:szCs w:val="24"/>
        </w:rPr>
        <w:drawing>
          <wp:inline distT="0" distB="0" distL="0" distR="0">
            <wp:extent cx="2533650" cy="2162175"/>
            <wp:effectExtent l="0" t="0" r="0" b="9525"/>
            <wp:docPr id="255" name="图片 255" descr="说明: C:\Users\think\Desktop\QQ截图20190708222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说明: C:\Users\think\Desktop\QQ截图2019070822235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33650" cy="2162175"/>
                    </a:xfrm>
                    <a:prstGeom prst="rect">
                      <a:avLst/>
                    </a:prstGeom>
                    <a:noFill/>
                    <a:ln>
                      <a:noFill/>
                    </a:ln>
                  </pic:spPr>
                </pic:pic>
              </a:graphicData>
            </a:graphic>
          </wp:inline>
        </w:drawing>
      </w:r>
    </w:p>
    <w:p w14:paraId="6F4B78DB">
      <w:pPr>
        <w:widowControl/>
        <w:spacing w:line="300" w:lineRule="auto"/>
        <w:ind w:firstLine="480" w:firstLineChars="200"/>
        <w:rPr>
          <w:rFonts w:ascii="宋体" w:hAnsi="宋体" w:eastAsia="宋体" w:cs="宋体"/>
          <w:kern w:val="0"/>
          <w:sz w:val="24"/>
          <w:szCs w:val="24"/>
        </w:rPr>
      </w:pPr>
      <w:r>
        <w:rPr>
          <w:rFonts w:hint="eastAsia" w:ascii="宋体" w:hAnsi="宋体" w:eastAsia="宋体" w:cs="宋体"/>
          <w:bCs/>
          <w:kern w:val="0"/>
          <w:sz w:val="24"/>
          <w:szCs w:val="24"/>
        </w:rPr>
        <w:t>【说明】</w:t>
      </w:r>
      <w:r>
        <w:rPr>
          <w:rFonts w:hint="eastAsia" w:ascii="宋体" w:hAnsi="宋体" w:eastAsia="宋体" w:cs="宋体"/>
          <w:kern w:val="0"/>
          <w:sz w:val="24"/>
          <w:szCs w:val="24"/>
        </w:rPr>
        <w:t>本时期距今约1.1万年。本图根据117个钻孔揭示的全新世沉积层厚度及现今出露区域编制而成。晚更新世到全更新世洞庭湖面积不断扩大，其北部与江汉盆地相接，尤其在广兴洲君山一带受广兴洲地堑控制为沉降中心，故沉积物厚度最大。虽然由荆江“三口”(1958年前为“四口”)及湘、资、沅、澧四水注入洞庭湖的泥沙近20%由此进入长江，由于该处的沉降幅度大而仍然保留了洞庭湖的出口，使湖水畅通长江。</w:t>
      </w:r>
    </w:p>
    <w:p w14:paraId="25678353">
      <w:pPr>
        <w:widowControl/>
        <w:spacing w:line="300" w:lineRule="auto"/>
        <w:ind w:firstLine="480" w:firstLineChars="200"/>
        <w:rPr>
          <w:rFonts w:hint="eastAsia" w:ascii="宋体" w:hAnsi="宋体" w:eastAsia="宋体" w:cs="宋体"/>
          <w:sz w:val="24"/>
          <w:szCs w:val="24"/>
        </w:rPr>
      </w:pPr>
    </w:p>
    <w:p w14:paraId="3D6856BB">
      <w:pPr>
        <w:keepNext/>
        <w:keepLines/>
        <w:spacing w:before="260" w:after="260" w:line="300" w:lineRule="auto"/>
        <w:outlineLvl w:val="1"/>
        <w:rPr>
          <w:rFonts w:ascii="黑体" w:hAnsi="黑体" w:eastAsia="黑体" w:cs="黑体"/>
          <w:sz w:val="30"/>
          <w:szCs w:val="30"/>
        </w:rPr>
      </w:pPr>
      <w:bookmarkStart w:id="54" w:name="_Toc81755977"/>
      <w:bookmarkStart w:id="55" w:name="_Toc82620741"/>
      <w:bookmarkStart w:id="56" w:name="_Toc81755961"/>
      <w:r>
        <w:rPr>
          <w:rFonts w:hint="eastAsia" w:ascii="黑体" w:hAnsi="黑体" w:eastAsia="黑体" w:cs="黑体"/>
          <w:sz w:val="30"/>
          <w:szCs w:val="30"/>
        </w:rPr>
        <w:t>【矿产</w:t>
      </w:r>
      <w:bookmarkEnd w:id="54"/>
      <w:r>
        <w:rPr>
          <w:rFonts w:hint="eastAsia" w:ascii="黑体" w:hAnsi="黑体" w:eastAsia="黑体" w:cs="黑体"/>
          <w:sz w:val="30"/>
          <w:szCs w:val="30"/>
        </w:rPr>
        <w:t>资源】</w:t>
      </w:r>
      <w:bookmarkEnd w:id="55"/>
    </w:p>
    <w:p w14:paraId="66D4106F">
      <w:pPr>
        <w:widowControl/>
        <w:shd w:val="clear" w:color="auto" w:fill="FFFFFF"/>
        <w:spacing w:line="300" w:lineRule="auto"/>
        <w:jc w:val="left"/>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洞庭湖盆地周边地区矿产资源丰富，可分为能源类、金属类、非金属类三大类。目前已探明有储量的矿产达</w:t>
      </w:r>
      <w:r>
        <w:rPr>
          <w:rFonts w:ascii="宋体" w:hAnsi="宋体" w:eastAsia="宋体" w:cs="宋体"/>
          <w:kern w:val="0"/>
          <w:sz w:val="24"/>
          <w:szCs w:val="24"/>
        </w:rPr>
        <w:t>10余种，</w:t>
      </w:r>
      <w:r>
        <w:rPr>
          <w:rFonts w:hint="eastAsia" w:ascii="宋体" w:hAnsi="宋体" w:eastAsia="宋体" w:cs="宋体"/>
          <w:kern w:val="0"/>
          <w:sz w:val="24"/>
          <w:szCs w:val="24"/>
        </w:rPr>
        <w:t>包括</w:t>
      </w:r>
      <w:r>
        <w:rPr>
          <w:rFonts w:ascii="宋体" w:hAnsi="宋体" w:eastAsia="宋体" w:cs="宋体"/>
          <w:kern w:val="0"/>
          <w:sz w:val="24"/>
          <w:szCs w:val="24"/>
        </w:rPr>
        <w:t>金刚石、磷钇矿、独居石、锰、铅、萤石等。</w:t>
      </w:r>
    </w:p>
    <w:p w14:paraId="70875D9E">
      <w:pPr>
        <w:widowControl/>
        <w:shd w:val="clear" w:color="auto" w:fill="FFFFFF"/>
        <w:spacing w:line="300" w:lineRule="auto"/>
        <w:jc w:val="left"/>
        <w:rPr>
          <w:rFonts w:ascii="宋体" w:hAnsi="宋体" w:eastAsia="宋体" w:cs="宋体"/>
          <w:kern w:val="0"/>
          <w:sz w:val="24"/>
          <w:szCs w:val="24"/>
        </w:rPr>
      </w:pPr>
    </w:p>
    <w:p w14:paraId="141F7ACD">
      <w:pPr>
        <w:rPr>
          <w:rFonts w:ascii="宋体" w:hAnsi="宋体" w:eastAsia="宋体"/>
          <w:b/>
          <w:bCs/>
          <w:sz w:val="24"/>
          <w:szCs w:val="24"/>
        </w:rPr>
      </w:pPr>
      <w:bookmarkStart w:id="57" w:name="_Toc81755979"/>
      <w:r>
        <w:rPr>
          <w:rFonts w:hint="eastAsia" w:ascii="宋体" w:hAnsi="宋体" w:eastAsia="宋体"/>
          <w:b/>
          <w:bCs/>
          <w:sz w:val="24"/>
          <w:szCs w:val="24"/>
        </w:rPr>
        <w:t>【金属类标本一组】</w:t>
      </w:r>
      <w:bookmarkEnd w:id="57"/>
    </w:p>
    <w:p w14:paraId="16B6BC74">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洞庭湖区金属矿产种类较少，主要有</w:t>
      </w:r>
      <w:bookmarkStart w:id="58" w:name="_Hlk81573140"/>
      <w:r>
        <w:rPr>
          <w:rFonts w:hint="eastAsia" w:ascii="宋体" w:hAnsi="宋体" w:eastAsia="宋体" w:cs="宋体"/>
          <w:kern w:val="0"/>
          <w:sz w:val="24"/>
          <w:szCs w:val="24"/>
        </w:rPr>
        <w:t>铁矿、黄金、铅锌、黄铁矿</w:t>
      </w:r>
      <w:bookmarkEnd w:id="58"/>
      <w:r>
        <w:rPr>
          <w:rFonts w:hint="eastAsia" w:ascii="宋体" w:hAnsi="宋体" w:eastAsia="宋体" w:cs="宋体"/>
          <w:kern w:val="0"/>
          <w:sz w:val="24"/>
          <w:szCs w:val="24"/>
        </w:rPr>
        <w:t>等，产于环湖盆的丘岗地带。铁矿以泥盆系上统“宁乡”式铁矿为主，分布在澧县、石门等地，矿石类型为鲕状赤铁矿，一般为中、低品位的高磷、低硫酸性矿石。湖区已探明的黄金矿，金属量储量在</w:t>
      </w:r>
      <w:r>
        <w:rPr>
          <w:rFonts w:ascii="宋体" w:hAnsi="宋体" w:eastAsia="宋体" w:cs="宋体"/>
          <w:kern w:val="0"/>
          <w:sz w:val="24"/>
          <w:szCs w:val="24"/>
        </w:rPr>
        <w:t>100公斤以上的矿区有益阳谢林港，常德丁家港和桃源砂金矿。</w:t>
      </w:r>
    </w:p>
    <w:p w14:paraId="7B686788">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【展品】</w:t>
      </w:r>
      <w:r>
        <w:rPr>
          <w:rFonts w:hint="eastAsia" w:ascii="宋体" w:hAnsi="宋体" w:eastAsia="宋体" w:cs="宋体"/>
          <w:kern w:val="0"/>
          <w:sz w:val="24"/>
          <w:szCs w:val="24"/>
        </w:rPr>
        <w:t>征集包括但不限于各类铁矿、黄金矿、铅锌、黄铁矿一组</w:t>
      </w:r>
    </w:p>
    <w:p w14:paraId="6F58D1DA">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【展品】</w:t>
      </w:r>
      <w:r>
        <w:rPr>
          <w:rFonts w:hint="eastAsia" w:ascii="宋体" w:hAnsi="宋体" w:eastAsia="宋体" w:cs="宋体"/>
          <w:kern w:val="0"/>
          <w:sz w:val="24"/>
          <w:szCs w:val="24"/>
        </w:rPr>
        <w:t>提纯后的金属一组，如金、铁、锰、钨等</w:t>
      </w:r>
    </w:p>
    <w:p w14:paraId="3D77855E">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【标本征集示意图】</w:t>
      </w:r>
    </w:p>
    <w:p w14:paraId="2D4433A7">
      <w:pPr>
        <w:spacing w:line="300" w:lineRule="auto"/>
        <w:rPr>
          <w:rFonts w:ascii="宋体" w:hAnsi="宋体" w:eastAsia="宋体" w:cs="宋体"/>
          <w:kern w:val="0"/>
          <w:sz w:val="24"/>
          <w:szCs w:val="24"/>
        </w:rPr>
      </w:pPr>
      <w:r>
        <w:rPr>
          <w:rFonts w:hint="eastAsia" w:ascii="宋体" w:hAnsi="宋体" w:eastAsia="宋体" w:cs="宋体"/>
          <w:kern w:val="0"/>
          <w:sz w:val="24"/>
          <w:szCs w:val="24"/>
        </w:rPr>
        <w:t>1.各类铁矿石</w:t>
      </w:r>
    </w:p>
    <w:p w14:paraId="2C7E529B">
      <w:pPr>
        <w:spacing w:line="300" w:lineRule="auto"/>
        <w:rPr>
          <w:rFonts w:ascii="宋体" w:hAnsi="宋体" w:eastAsia="宋体" w:cs="宋体"/>
          <w:kern w:val="0"/>
          <w:sz w:val="24"/>
          <w:szCs w:val="24"/>
        </w:rPr>
      </w:pPr>
      <w:r>
        <w:rPr>
          <w:rFonts w:hint="eastAsia" w:ascii="宋体" w:hAnsi="宋体" w:eastAsia="宋体" w:cs="宋体"/>
          <w:kern w:val="0"/>
          <w:sz w:val="24"/>
          <w:szCs w:val="24"/>
        </w:rPr>
        <w:t>褐铁矿石</w:t>
      </w:r>
    </w:p>
    <w:p w14:paraId="0533BBFC">
      <w:pPr>
        <w:spacing w:line="300" w:lineRule="auto"/>
        <w:rPr>
          <w:rFonts w:ascii="宋体" w:hAnsi="宋体" w:eastAsia="宋体" w:cs="宋体"/>
          <w:kern w:val="0"/>
          <w:sz w:val="24"/>
          <w:szCs w:val="24"/>
        </w:rPr>
      </w:pPr>
      <w:r>
        <w:rPr>
          <w:rFonts w:hint="eastAsia" w:ascii="宋体" w:hAnsi="宋体" w:eastAsia="宋体" w:cs="宋体"/>
          <w:kern w:val="0"/>
          <w:sz w:val="24"/>
          <w:szCs w:val="24"/>
        </w:rPr>
        <w:t>益阳市桃江县大栗港镇</w:t>
      </w:r>
    </w:p>
    <w:p w14:paraId="2CBF6473">
      <w:pPr>
        <w:spacing w:line="300" w:lineRule="auto"/>
        <w:jc w:val="center"/>
        <w:rPr>
          <w:rFonts w:ascii="宋体" w:hAnsi="宋体" w:eastAsia="宋体" w:cs="宋体"/>
          <w:b/>
          <w:bCs/>
          <w:kern w:val="0"/>
          <w:sz w:val="24"/>
          <w:szCs w:val="24"/>
        </w:rPr>
      </w:pPr>
      <w:r>
        <w:rPr>
          <w:rFonts w:ascii="等线" w:hAnsi="等线" w:eastAsia="等线" w:cs="Times New Roman"/>
        </w:rPr>
        <w:drawing>
          <wp:inline distT="0" distB="0" distL="0" distR="0">
            <wp:extent cx="2054225" cy="1978660"/>
            <wp:effectExtent l="0" t="0" r="3175" b="254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37"/>
                    <a:stretch>
                      <a:fillRect/>
                    </a:stretch>
                  </pic:blipFill>
                  <pic:spPr>
                    <a:xfrm>
                      <a:off x="0" y="0"/>
                      <a:ext cx="2058744" cy="1982898"/>
                    </a:xfrm>
                    <a:prstGeom prst="rect">
                      <a:avLst/>
                    </a:prstGeom>
                  </pic:spPr>
                </pic:pic>
              </a:graphicData>
            </a:graphic>
          </wp:inline>
        </w:drawing>
      </w:r>
    </w:p>
    <w:p w14:paraId="457D6891">
      <w:pPr>
        <w:spacing w:line="300" w:lineRule="auto"/>
        <w:rPr>
          <w:rFonts w:ascii="宋体" w:hAnsi="宋体" w:eastAsia="宋体" w:cs="宋体"/>
          <w:kern w:val="0"/>
          <w:sz w:val="24"/>
          <w:szCs w:val="24"/>
        </w:rPr>
      </w:pPr>
      <w:r>
        <w:rPr>
          <w:rFonts w:hint="eastAsia" w:ascii="宋体" w:hAnsi="宋体" w:eastAsia="宋体" w:cs="宋体"/>
          <w:kern w:val="0"/>
          <w:sz w:val="24"/>
          <w:szCs w:val="24"/>
        </w:rPr>
        <w:t>2.各类金矿石</w:t>
      </w:r>
    </w:p>
    <w:p w14:paraId="772165E1">
      <w:pPr>
        <w:spacing w:line="300" w:lineRule="auto"/>
        <w:rPr>
          <w:rFonts w:ascii="宋体" w:hAnsi="宋体" w:eastAsia="宋体" w:cs="宋体"/>
          <w:kern w:val="0"/>
          <w:sz w:val="24"/>
          <w:szCs w:val="24"/>
        </w:rPr>
      </w:pPr>
      <w:r>
        <w:rPr>
          <w:rFonts w:hint="eastAsia" w:ascii="宋体" w:hAnsi="宋体" w:eastAsia="宋体" w:cs="宋体"/>
          <w:kern w:val="0"/>
          <w:sz w:val="24"/>
          <w:szCs w:val="24"/>
        </w:rPr>
        <w:t>蚀变破碎型金矿石</w:t>
      </w:r>
    </w:p>
    <w:p w14:paraId="574E5575">
      <w:pPr>
        <w:spacing w:line="300" w:lineRule="auto"/>
        <w:rPr>
          <w:rFonts w:ascii="宋体" w:hAnsi="宋体" w:eastAsia="宋体" w:cs="宋体"/>
          <w:kern w:val="0"/>
          <w:sz w:val="24"/>
          <w:szCs w:val="24"/>
        </w:rPr>
      </w:pPr>
      <w:r>
        <w:rPr>
          <w:rFonts w:hint="eastAsia" w:ascii="宋体" w:hAnsi="宋体" w:eastAsia="宋体" w:cs="宋体"/>
          <w:kern w:val="0"/>
          <w:sz w:val="24"/>
          <w:szCs w:val="24"/>
        </w:rPr>
        <w:t>岳阳市平江县（示例）</w:t>
      </w:r>
    </w:p>
    <w:p w14:paraId="733158EB">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98420" cy="1895475"/>
            <wp:effectExtent l="0" t="0" r="11430"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38"/>
                    <a:stretch>
                      <a:fillRect/>
                    </a:stretch>
                  </pic:blipFill>
                  <pic:spPr>
                    <a:xfrm>
                      <a:off x="0" y="0"/>
                      <a:ext cx="2605820" cy="1901189"/>
                    </a:xfrm>
                    <a:prstGeom prst="rect">
                      <a:avLst/>
                    </a:prstGeom>
                  </pic:spPr>
                </pic:pic>
              </a:graphicData>
            </a:graphic>
          </wp:inline>
        </w:drawing>
      </w:r>
    </w:p>
    <w:p w14:paraId="472D3365">
      <w:pPr>
        <w:spacing w:line="300" w:lineRule="auto"/>
        <w:rPr>
          <w:rFonts w:ascii="宋体" w:hAnsi="宋体" w:eastAsia="宋体" w:cs="宋体"/>
          <w:kern w:val="0"/>
          <w:sz w:val="24"/>
          <w:szCs w:val="24"/>
        </w:rPr>
      </w:pPr>
      <w:r>
        <w:rPr>
          <w:rFonts w:hint="eastAsia" w:ascii="宋体" w:hAnsi="宋体" w:eastAsia="宋体" w:cs="宋体"/>
          <w:kern w:val="0"/>
          <w:sz w:val="24"/>
          <w:szCs w:val="24"/>
        </w:rPr>
        <w:t>3.各类黄铁矿</w:t>
      </w:r>
    </w:p>
    <w:p w14:paraId="2C1985A1">
      <w:pPr>
        <w:spacing w:line="300" w:lineRule="auto"/>
        <w:rPr>
          <w:rFonts w:ascii="宋体" w:hAnsi="宋体" w:eastAsia="宋体" w:cs="宋体"/>
          <w:kern w:val="0"/>
          <w:sz w:val="24"/>
          <w:szCs w:val="24"/>
        </w:rPr>
      </w:pPr>
      <w:r>
        <w:rPr>
          <w:rFonts w:hint="eastAsia" w:ascii="宋体" w:hAnsi="宋体" w:eastAsia="宋体" w:cs="宋体"/>
          <w:kern w:val="0"/>
          <w:sz w:val="24"/>
          <w:szCs w:val="24"/>
        </w:rPr>
        <w:t>白钨矿</w:t>
      </w:r>
      <w:r>
        <w:rPr>
          <w:rFonts w:ascii="宋体" w:hAnsi="宋体" w:eastAsia="宋体" w:cs="宋体"/>
          <w:kern w:val="0"/>
          <w:sz w:val="24"/>
          <w:szCs w:val="24"/>
        </w:rPr>
        <w:t>+黄铁矿+石英+辉锑矿</w:t>
      </w:r>
    </w:p>
    <w:p w14:paraId="6A284674">
      <w:pPr>
        <w:spacing w:line="300" w:lineRule="auto"/>
        <w:rPr>
          <w:rFonts w:ascii="宋体" w:hAnsi="宋体" w:eastAsia="宋体" w:cs="宋体"/>
          <w:kern w:val="0"/>
          <w:sz w:val="24"/>
          <w:szCs w:val="24"/>
        </w:rPr>
      </w:pPr>
      <w:r>
        <w:rPr>
          <w:rFonts w:hint="eastAsia" w:ascii="宋体" w:hAnsi="宋体" w:eastAsia="宋体" w:cs="宋体"/>
          <w:kern w:val="0"/>
          <w:sz w:val="24"/>
          <w:szCs w:val="24"/>
        </w:rPr>
        <w:t>常德市桃源县</w:t>
      </w:r>
    </w:p>
    <w:p w14:paraId="2623CF98">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037080" cy="2017395"/>
            <wp:effectExtent l="0" t="0" r="1270" b="19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39"/>
                    <a:stretch>
                      <a:fillRect/>
                    </a:stretch>
                  </pic:blipFill>
                  <pic:spPr>
                    <a:xfrm>
                      <a:off x="0" y="0"/>
                      <a:ext cx="2049302" cy="2030058"/>
                    </a:xfrm>
                    <a:prstGeom prst="rect">
                      <a:avLst/>
                    </a:prstGeom>
                  </pic:spPr>
                </pic:pic>
              </a:graphicData>
            </a:graphic>
          </wp:inline>
        </w:drawing>
      </w:r>
    </w:p>
    <w:p w14:paraId="46DFD2EF">
      <w:pPr>
        <w:spacing w:line="300" w:lineRule="auto"/>
        <w:rPr>
          <w:rFonts w:ascii="宋体" w:hAnsi="宋体" w:eastAsia="宋体" w:cs="宋体"/>
          <w:kern w:val="0"/>
          <w:sz w:val="24"/>
          <w:szCs w:val="24"/>
        </w:rPr>
      </w:pPr>
      <w:r>
        <w:rPr>
          <w:rFonts w:hint="eastAsia" w:ascii="宋体" w:hAnsi="宋体" w:eastAsia="宋体" w:cs="宋体"/>
          <w:kern w:val="0"/>
          <w:sz w:val="24"/>
          <w:szCs w:val="24"/>
        </w:rPr>
        <w:t>黄铁矿</w:t>
      </w:r>
    </w:p>
    <w:p w14:paraId="13ABF710">
      <w:pPr>
        <w:spacing w:line="300" w:lineRule="auto"/>
        <w:rPr>
          <w:rFonts w:ascii="宋体" w:hAnsi="宋体" w:eastAsia="宋体" w:cs="宋体"/>
          <w:kern w:val="0"/>
          <w:sz w:val="24"/>
          <w:szCs w:val="24"/>
        </w:rPr>
      </w:pPr>
      <w:r>
        <w:rPr>
          <w:rFonts w:hint="eastAsia" w:ascii="宋体" w:hAnsi="宋体" w:eastAsia="宋体" w:cs="宋体"/>
          <w:kern w:val="0"/>
          <w:sz w:val="24"/>
          <w:szCs w:val="24"/>
        </w:rPr>
        <w:t>湖南省</w:t>
      </w:r>
    </w:p>
    <w:p w14:paraId="4731EB4B">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395855" cy="1659255"/>
            <wp:effectExtent l="0" t="0" r="4445" b="1714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40"/>
                    <a:stretch>
                      <a:fillRect/>
                    </a:stretch>
                  </pic:blipFill>
                  <pic:spPr>
                    <a:xfrm>
                      <a:off x="0" y="0"/>
                      <a:ext cx="2400285" cy="1662802"/>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2641600" cy="1656715"/>
            <wp:effectExtent l="0" t="0" r="6350" b="63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41"/>
                    <a:stretch>
                      <a:fillRect/>
                    </a:stretch>
                  </pic:blipFill>
                  <pic:spPr>
                    <a:xfrm>
                      <a:off x="0" y="0"/>
                      <a:ext cx="2659000" cy="1667558"/>
                    </a:xfrm>
                    <a:prstGeom prst="rect">
                      <a:avLst/>
                    </a:prstGeom>
                  </pic:spPr>
                </pic:pic>
              </a:graphicData>
            </a:graphic>
          </wp:inline>
        </w:drawing>
      </w:r>
    </w:p>
    <w:p w14:paraId="611C64DA">
      <w:pPr>
        <w:spacing w:line="300" w:lineRule="auto"/>
        <w:rPr>
          <w:rFonts w:ascii="宋体" w:hAnsi="宋体" w:eastAsia="宋体" w:cs="宋体"/>
          <w:kern w:val="0"/>
          <w:sz w:val="24"/>
          <w:szCs w:val="24"/>
        </w:rPr>
      </w:pPr>
      <w:r>
        <w:rPr>
          <w:rFonts w:hint="eastAsia" w:ascii="宋体" w:hAnsi="宋体" w:eastAsia="宋体" w:cs="宋体"/>
          <w:kern w:val="0"/>
          <w:sz w:val="24"/>
          <w:szCs w:val="24"/>
        </w:rPr>
        <w:t>4.</w:t>
      </w:r>
      <w:r>
        <w:rPr>
          <w:rFonts w:ascii="宋体" w:hAnsi="宋体" w:eastAsia="宋体" w:cs="宋体"/>
          <w:kern w:val="0"/>
          <w:sz w:val="24"/>
          <w:szCs w:val="24"/>
        </w:rPr>
        <w:t>铅锌矿</w:t>
      </w:r>
    </w:p>
    <w:p w14:paraId="1955D969">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产地：临湘市桃林镇</w:t>
      </w:r>
    </w:p>
    <w:p w14:paraId="0D825F4C">
      <w:pPr>
        <w:spacing w:line="300" w:lineRule="auto"/>
        <w:jc w:val="center"/>
        <w:rPr>
          <w:rFonts w:ascii="等线" w:hAnsi="等线" w:eastAsia="等线" w:cs="Times New Roman"/>
        </w:rPr>
      </w:pPr>
      <w:r>
        <w:rPr>
          <w:rFonts w:ascii="等线" w:hAnsi="等线" w:eastAsia="等线" w:cs="Times New Roman"/>
        </w:rPr>
        <w:drawing>
          <wp:inline distT="0" distB="0" distL="0" distR="0">
            <wp:extent cx="1576705" cy="1438275"/>
            <wp:effectExtent l="0" t="0" r="4445" b="952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42"/>
                    <a:stretch>
                      <a:fillRect/>
                    </a:stretch>
                  </pic:blipFill>
                  <pic:spPr>
                    <a:xfrm>
                      <a:off x="0" y="0"/>
                      <a:ext cx="1583046" cy="1444105"/>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1686560" cy="1383665"/>
            <wp:effectExtent l="0" t="0" r="8890" b="698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43"/>
                    <a:stretch>
                      <a:fillRect/>
                    </a:stretch>
                  </pic:blipFill>
                  <pic:spPr>
                    <a:xfrm>
                      <a:off x="0" y="0"/>
                      <a:ext cx="1704133" cy="1398022"/>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1720850" cy="1381125"/>
            <wp:effectExtent l="0" t="0" r="1270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44"/>
                    <a:stretch>
                      <a:fillRect/>
                    </a:stretch>
                  </pic:blipFill>
                  <pic:spPr>
                    <a:xfrm>
                      <a:off x="0" y="0"/>
                      <a:ext cx="1726248" cy="1385610"/>
                    </a:xfrm>
                    <a:prstGeom prst="rect">
                      <a:avLst/>
                    </a:prstGeom>
                  </pic:spPr>
                </pic:pic>
              </a:graphicData>
            </a:graphic>
          </wp:inline>
        </w:drawing>
      </w:r>
    </w:p>
    <w:p w14:paraId="5D8EAB64">
      <w:pPr>
        <w:spacing w:line="300" w:lineRule="auto"/>
        <w:rPr>
          <w:rFonts w:ascii="宋体" w:hAnsi="宋体" w:eastAsia="宋体" w:cs="宋体"/>
          <w:kern w:val="0"/>
          <w:sz w:val="24"/>
          <w:szCs w:val="24"/>
        </w:rPr>
      </w:pPr>
      <w:r>
        <w:rPr>
          <w:rFonts w:ascii="宋体" w:hAnsi="宋体" w:eastAsia="宋体" w:cs="宋体"/>
          <w:kern w:val="0"/>
          <w:sz w:val="24"/>
          <w:szCs w:val="24"/>
        </w:rPr>
        <w:t>5</w:t>
      </w:r>
      <w:r>
        <w:rPr>
          <w:rFonts w:hint="eastAsia" w:ascii="宋体" w:hAnsi="宋体" w:eastAsia="宋体" w:cs="宋体"/>
          <w:kern w:val="0"/>
          <w:sz w:val="24"/>
          <w:szCs w:val="24"/>
        </w:rPr>
        <w:t>.方铅矿</w:t>
      </w:r>
    </w:p>
    <w:p w14:paraId="455211CA">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产地：湖南桃林</w:t>
      </w:r>
    </w:p>
    <w:p w14:paraId="788152E3">
      <w:pPr>
        <w:spacing w:line="300" w:lineRule="auto"/>
        <w:jc w:val="center"/>
        <w:rPr>
          <w:rFonts w:ascii="等线" w:hAnsi="等线" w:eastAsia="等线" w:cs="Times New Roman"/>
        </w:rPr>
      </w:pPr>
      <w:r>
        <w:rPr>
          <w:rFonts w:ascii="等线" w:hAnsi="等线" w:eastAsia="等线" w:cs="Times New Roman"/>
        </w:rPr>
        <w:drawing>
          <wp:inline distT="0" distB="0" distL="0" distR="0">
            <wp:extent cx="2145665" cy="1779270"/>
            <wp:effectExtent l="0" t="0" r="6985" b="1143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5"/>
                    <a:stretch>
                      <a:fillRect/>
                    </a:stretch>
                  </pic:blipFill>
                  <pic:spPr>
                    <a:xfrm>
                      <a:off x="0" y="0"/>
                      <a:ext cx="2150384" cy="1783270"/>
                    </a:xfrm>
                    <a:prstGeom prst="rect">
                      <a:avLst/>
                    </a:prstGeom>
                  </pic:spPr>
                </pic:pic>
              </a:graphicData>
            </a:graphic>
          </wp:inline>
        </w:drawing>
      </w:r>
    </w:p>
    <w:p w14:paraId="1455CCDF">
      <w:pPr>
        <w:spacing w:line="300" w:lineRule="auto"/>
        <w:rPr>
          <w:rFonts w:ascii="宋体" w:hAnsi="宋体" w:eastAsia="宋体" w:cs="宋体"/>
          <w:kern w:val="0"/>
          <w:sz w:val="24"/>
          <w:szCs w:val="24"/>
        </w:rPr>
      </w:pPr>
      <w:r>
        <w:rPr>
          <w:rFonts w:hint="eastAsia" w:ascii="宋体" w:hAnsi="宋体" w:eastAsia="宋体" w:cs="宋体"/>
          <w:kern w:val="0"/>
          <w:sz w:val="24"/>
          <w:szCs w:val="24"/>
        </w:rPr>
        <w:t>白铅矿</w:t>
      </w:r>
    </w:p>
    <w:p w14:paraId="3AA14AF9">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产地：岳阳市临湘市桃林镇</w:t>
      </w:r>
    </w:p>
    <w:p w14:paraId="58C602A1">
      <w:pPr>
        <w:spacing w:line="300" w:lineRule="auto"/>
        <w:jc w:val="center"/>
        <w:rPr>
          <w:rFonts w:ascii="等线" w:hAnsi="等线" w:eastAsia="等线" w:cs="Times New Roman"/>
        </w:rPr>
      </w:pPr>
      <w:r>
        <w:rPr>
          <w:rFonts w:ascii="等线" w:hAnsi="等线" w:eastAsia="等线" w:cs="Times New Roman"/>
        </w:rPr>
        <w:drawing>
          <wp:inline distT="0" distB="0" distL="0" distR="0">
            <wp:extent cx="2292350" cy="1581150"/>
            <wp:effectExtent l="0" t="0" r="1270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6"/>
                    <a:stretch>
                      <a:fillRect/>
                    </a:stretch>
                  </pic:blipFill>
                  <pic:spPr>
                    <a:xfrm>
                      <a:off x="0" y="0"/>
                      <a:ext cx="2304808" cy="1590279"/>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1739265" cy="1570355"/>
            <wp:effectExtent l="0" t="0" r="1333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47"/>
                    <a:stretch>
                      <a:fillRect/>
                    </a:stretch>
                  </pic:blipFill>
                  <pic:spPr>
                    <a:xfrm>
                      <a:off x="0" y="0"/>
                      <a:ext cx="1749223" cy="1579059"/>
                    </a:xfrm>
                    <a:prstGeom prst="rect">
                      <a:avLst/>
                    </a:prstGeom>
                  </pic:spPr>
                </pic:pic>
              </a:graphicData>
            </a:graphic>
          </wp:inline>
        </w:drawing>
      </w:r>
    </w:p>
    <w:p w14:paraId="3F5FC1F7">
      <w:pPr>
        <w:spacing w:line="300" w:lineRule="auto"/>
        <w:rPr>
          <w:rFonts w:ascii="宋体" w:hAnsi="宋体" w:eastAsia="宋体" w:cs="宋体"/>
          <w:kern w:val="0"/>
          <w:sz w:val="24"/>
          <w:szCs w:val="24"/>
        </w:rPr>
      </w:pPr>
      <w:r>
        <w:rPr>
          <w:rFonts w:hint="eastAsia" w:ascii="宋体" w:hAnsi="宋体" w:eastAsia="宋体" w:cs="宋体"/>
          <w:kern w:val="0"/>
          <w:sz w:val="24"/>
          <w:szCs w:val="24"/>
        </w:rPr>
        <w:t>6.多孔状白钨矿氧化矿石</w:t>
      </w:r>
    </w:p>
    <w:p w14:paraId="57A0F4A6">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产地：岳阳临湘市桃林镇</w:t>
      </w:r>
    </w:p>
    <w:p w14:paraId="54D66EED">
      <w:pPr>
        <w:spacing w:line="300" w:lineRule="auto"/>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1898650" cy="2042795"/>
            <wp:effectExtent l="0" t="0" r="6350" b="146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8"/>
                    <a:stretch>
                      <a:fillRect/>
                    </a:stretch>
                  </pic:blipFill>
                  <pic:spPr>
                    <a:xfrm>
                      <a:off x="0" y="0"/>
                      <a:ext cx="1903298" cy="2048348"/>
                    </a:xfrm>
                    <a:prstGeom prst="rect">
                      <a:avLst/>
                    </a:prstGeom>
                  </pic:spPr>
                </pic:pic>
              </a:graphicData>
            </a:graphic>
          </wp:inline>
        </w:drawing>
      </w:r>
    </w:p>
    <w:p w14:paraId="416A6625">
      <w:pPr>
        <w:spacing w:line="300" w:lineRule="auto"/>
        <w:rPr>
          <w:rFonts w:ascii="宋体" w:hAnsi="宋体" w:eastAsia="宋体" w:cs="宋体"/>
          <w:kern w:val="0"/>
          <w:sz w:val="24"/>
          <w:szCs w:val="24"/>
        </w:rPr>
      </w:pPr>
      <w:r>
        <w:rPr>
          <w:rFonts w:hint="eastAsia" w:ascii="宋体" w:hAnsi="宋体" w:eastAsia="宋体" w:cs="宋体"/>
          <w:kern w:val="0"/>
          <w:sz w:val="24"/>
          <w:szCs w:val="24"/>
        </w:rPr>
        <w:t>7.</w:t>
      </w:r>
      <w:r>
        <w:rPr>
          <w:rFonts w:ascii="宋体" w:hAnsi="宋体" w:eastAsia="宋体" w:cs="宋体"/>
          <w:kern w:val="0"/>
          <w:sz w:val="24"/>
          <w:szCs w:val="24"/>
        </w:rPr>
        <w:t>辉锑矿</w:t>
      </w:r>
    </w:p>
    <w:p w14:paraId="29DD706F">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产地：益阳市</w:t>
      </w:r>
    </w:p>
    <w:p w14:paraId="2F2F27BE">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1873250" cy="2049780"/>
            <wp:effectExtent l="0" t="0" r="1270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9"/>
                    <a:stretch>
                      <a:fillRect/>
                    </a:stretch>
                  </pic:blipFill>
                  <pic:spPr>
                    <a:xfrm>
                      <a:off x="0" y="0"/>
                      <a:ext cx="1876249" cy="2053122"/>
                    </a:xfrm>
                    <a:prstGeom prst="rect">
                      <a:avLst/>
                    </a:prstGeom>
                  </pic:spPr>
                </pic:pic>
              </a:graphicData>
            </a:graphic>
          </wp:inline>
        </w:drawing>
      </w:r>
    </w:p>
    <w:p w14:paraId="3F14808F">
      <w:pPr>
        <w:spacing w:line="300" w:lineRule="auto"/>
        <w:rPr>
          <w:rFonts w:ascii="宋体" w:hAnsi="宋体" w:eastAsia="宋体" w:cs="宋体"/>
          <w:kern w:val="0"/>
          <w:sz w:val="24"/>
          <w:szCs w:val="24"/>
        </w:rPr>
      </w:pPr>
      <w:r>
        <w:rPr>
          <w:rFonts w:hint="eastAsia" w:ascii="宋体" w:hAnsi="宋体" w:eastAsia="宋体" w:cs="宋体"/>
          <w:kern w:val="0"/>
          <w:sz w:val="24"/>
          <w:szCs w:val="24"/>
        </w:rPr>
        <w:t>8.闪锌矿</w:t>
      </w:r>
    </w:p>
    <w:p w14:paraId="1094D44E">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产地：岳阳临湘市桃林镇</w:t>
      </w:r>
    </w:p>
    <w:p w14:paraId="38A16C75">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1524000" cy="1551305"/>
            <wp:effectExtent l="0" t="0" r="0" b="1079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0"/>
                    <a:stretch>
                      <a:fillRect/>
                    </a:stretch>
                  </pic:blipFill>
                  <pic:spPr>
                    <a:xfrm>
                      <a:off x="0" y="0"/>
                      <a:ext cx="1530974" cy="1558806"/>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1494155" cy="1574800"/>
            <wp:effectExtent l="0" t="0" r="10795"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1"/>
                    <a:stretch>
                      <a:fillRect/>
                    </a:stretch>
                  </pic:blipFill>
                  <pic:spPr>
                    <a:xfrm>
                      <a:off x="0" y="0"/>
                      <a:ext cx="1502027" cy="1583041"/>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2032000" cy="1595755"/>
            <wp:effectExtent l="0" t="0" r="6350"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2"/>
                    <a:stretch>
                      <a:fillRect/>
                    </a:stretch>
                  </pic:blipFill>
                  <pic:spPr>
                    <a:xfrm>
                      <a:off x="0" y="0"/>
                      <a:ext cx="2038065" cy="1600811"/>
                    </a:xfrm>
                    <a:prstGeom prst="rect">
                      <a:avLst/>
                    </a:prstGeom>
                  </pic:spPr>
                </pic:pic>
              </a:graphicData>
            </a:graphic>
          </wp:inline>
        </w:drawing>
      </w:r>
    </w:p>
    <w:p w14:paraId="23CAA038">
      <w:pPr>
        <w:spacing w:line="300" w:lineRule="auto"/>
        <w:rPr>
          <w:rFonts w:ascii="宋体" w:hAnsi="宋体" w:eastAsia="宋体" w:cs="宋体"/>
          <w:kern w:val="0"/>
          <w:sz w:val="24"/>
          <w:szCs w:val="24"/>
        </w:rPr>
      </w:pPr>
      <w:r>
        <w:rPr>
          <w:rFonts w:hint="eastAsia" w:ascii="宋体" w:hAnsi="宋体" w:eastAsia="宋体" w:cs="宋体"/>
          <w:kern w:val="0"/>
          <w:sz w:val="24"/>
          <w:szCs w:val="24"/>
        </w:rPr>
        <w:t>9.软锰矿</w:t>
      </w:r>
    </w:p>
    <w:p w14:paraId="2F714469">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产地：益阳市</w:t>
      </w:r>
    </w:p>
    <w:p w14:paraId="275A2F3C">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006600" cy="1991360"/>
            <wp:effectExtent l="0" t="0" r="1270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3"/>
                    <a:stretch>
                      <a:fillRect/>
                    </a:stretch>
                  </pic:blipFill>
                  <pic:spPr>
                    <a:xfrm>
                      <a:off x="0" y="0"/>
                      <a:ext cx="2012287" cy="1997024"/>
                    </a:xfrm>
                    <a:prstGeom prst="rect">
                      <a:avLst/>
                    </a:prstGeom>
                  </pic:spPr>
                </pic:pic>
              </a:graphicData>
            </a:graphic>
          </wp:inline>
        </w:drawing>
      </w:r>
    </w:p>
    <w:p w14:paraId="49D2E863">
      <w:pPr>
        <w:spacing w:line="300" w:lineRule="auto"/>
        <w:rPr>
          <w:rFonts w:ascii="宋体" w:hAnsi="宋体" w:eastAsia="宋体" w:cs="宋体"/>
          <w:kern w:val="0"/>
          <w:sz w:val="24"/>
          <w:szCs w:val="24"/>
        </w:rPr>
      </w:pPr>
      <w:r>
        <w:rPr>
          <w:rFonts w:hint="eastAsia" w:ascii="宋体" w:hAnsi="宋体" w:eastAsia="宋体" w:cs="宋体"/>
          <w:kern w:val="0"/>
          <w:sz w:val="24"/>
          <w:szCs w:val="24"/>
        </w:rPr>
        <w:t>1</w:t>
      </w:r>
      <w:r>
        <w:rPr>
          <w:rFonts w:ascii="宋体" w:hAnsi="宋体" w:eastAsia="宋体" w:cs="宋体"/>
          <w:kern w:val="0"/>
          <w:sz w:val="24"/>
          <w:szCs w:val="24"/>
        </w:rPr>
        <w:t>0</w:t>
      </w:r>
      <w:r>
        <w:rPr>
          <w:rFonts w:hint="eastAsia" w:ascii="宋体" w:hAnsi="宋体" w:eastAsia="宋体" w:cs="宋体"/>
          <w:kern w:val="0"/>
          <w:sz w:val="24"/>
          <w:szCs w:val="24"/>
        </w:rPr>
        <w:t>.</w:t>
      </w:r>
      <w:r>
        <w:rPr>
          <w:rFonts w:ascii="宋体" w:hAnsi="宋体" w:eastAsia="宋体" w:cs="宋体"/>
          <w:kern w:val="0"/>
          <w:sz w:val="24"/>
          <w:szCs w:val="24"/>
        </w:rPr>
        <w:t>白钨矿石</w:t>
      </w:r>
    </w:p>
    <w:p w14:paraId="3B2A04C4">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产地：常德市桃源县桃安西安溪郭家冲</w:t>
      </w:r>
    </w:p>
    <w:p w14:paraId="5605B522">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1784350" cy="1915160"/>
            <wp:effectExtent l="0" t="0" r="6350"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4"/>
                    <a:stretch>
                      <a:fillRect/>
                    </a:stretch>
                  </pic:blipFill>
                  <pic:spPr>
                    <a:xfrm>
                      <a:off x="0" y="0"/>
                      <a:ext cx="1788451" cy="1919581"/>
                    </a:xfrm>
                    <a:prstGeom prst="rect">
                      <a:avLst/>
                    </a:prstGeom>
                  </pic:spPr>
                </pic:pic>
              </a:graphicData>
            </a:graphic>
          </wp:inline>
        </w:drawing>
      </w:r>
    </w:p>
    <w:p w14:paraId="3402C2B4">
      <w:pPr>
        <w:rPr>
          <w:rFonts w:ascii="宋体" w:hAnsi="宋体" w:eastAsia="宋体"/>
          <w:b/>
          <w:bCs/>
          <w:sz w:val="24"/>
          <w:szCs w:val="24"/>
        </w:rPr>
      </w:pPr>
      <w:bookmarkStart w:id="59" w:name="_Toc81755980"/>
      <w:r>
        <w:rPr>
          <w:rFonts w:hint="eastAsia" w:ascii="宋体" w:hAnsi="宋体" w:eastAsia="宋体"/>
          <w:b/>
          <w:bCs/>
          <w:sz w:val="24"/>
          <w:szCs w:val="24"/>
        </w:rPr>
        <w:t>【非金属类标本一组】</w:t>
      </w:r>
      <w:bookmarkEnd w:id="59"/>
    </w:p>
    <w:p w14:paraId="68F435B3">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洞庭湖区的非金属矿产有独居石矿、萤石矿、岩盐矿、长石花岗岩伟晶岩中钾微斜长石、石膏矿产等多种资源，分布于</w:t>
      </w:r>
      <w:bookmarkStart w:id="60" w:name="_Hlk81576083"/>
      <w:r>
        <w:rPr>
          <w:rFonts w:hint="eastAsia" w:ascii="宋体" w:hAnsi="宋体" w:eastAsia="宋体" w:cs="宋体"/>
          <w:kern w:val="0"/>
          <w:sz w:val="24"/>
          <w:szCs w:val="24"/>
        </w:rPr>
        <w:t>岳阳县新墙河、华容县三郎堰</w:t>
      </w:r>
      <w:bookmarkEnd w:id="60"/>
      <w:r>
        <w:rPr>
          <w:rFonts w:hint="eastAsia" w:ascii="宋体" w:hAnsi="宋体" w:eastAsia="宋体" w:cs="宋体"/>
          <w:kern w:val="0"/>
          <w:sz w:val="24"/>
          <w:szCs w:val="24"/>
        </w:rPr>
        <w:t>、</w:t>
      </w:r>
    </w:p>
    <w:p w14:paraId="7BBD0AB6">
      <w:pPr>
        <w:spacing w:line="300" w:lineRule="auto"/>
        <w:rPr>
          <w:rFonts w:ascii="宋体" w:hAnsi="宋体" w:eastAsia="宋体" w:cs="宋体"/>
          <w:kern w:val="0"/>
          <w:sz w:val="24"/>
          <w:szCs w:val="24"/>
        </w:rPr>
      </w:pPr>
      <w:r>
        <w:rPr>
          <w:rFonts w:hint="eastAsia" w:ascii="宋体" w:hAnsi="宋体" w:eastAsia="宋体" w:cs="宋体"/>
          <w:kern w:val="0"/>
          <w:sz w:val="24"/>
          <w:szCs w:val="24"/>
        </w:rPr>
        <w:t>临湘市桃林、澧县等地。</w:t>
      </w:r>
    </w:p>
    <w:p w14:paraId="1E50DD88">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【展品】</w:t>
      </w:r>
      <w:r>
        <w:rPr>
          <w:rFonts w:hint="eastAsia" w:ascii="宋体" w:hAnsi="宋体" w:eastAsia="宋体" w:cs="宋体"/>
          <w:kern w:val="0"/>
          <w:sz w:val="24"/>
          <w:szCs w:val="24"/>
        </w:rPr>
        <w:t>需要征集包括但不限于各类独居石矿、萤石矿、岩盐矿、花岗岩、石膏等矿产一组</w:t>
      </w:r>
    </w:p>
    <w:p w14:paraId="1F4F7629">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【标本示意图】</w:t>
      </w:r>
    </w:p>
    <w:p w14:paraId="4674CEDF">
      <w:pPr>
        <w:spacing w:line="300" w:lineRule="auto"/>
        <w:rPr>
          <w:rFonts w:ascii="宋体" w:hAnsi="宋体" w:eastAsia="宋体" w:cs="宋体"/>
          <w:kern w:val="0"/>
          <w:sz w:val="24"/>
          <w:szCs w:val="24"/>
        </w:rPr>
      </w:pPr>
      <w:r>
        <w:rPr>
          <w:rFonts w:hint="eastAsia" w:ascii="宋体" w:hAnsi="宋体" w:eastAsia="宋体" w:cs="宋体"/>
          <w:kern w:val="0"/>
          <w:sz w:val="24"/>
          <w:szCs w:val="24"/>
        </w:rPr>
        <w:t>1.独居石矿</w:t>
      </w:r>
    </w:p>
    <w:p w14:paraId="0A3121E6">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产地：岳阳县新墙河、华容县三郎堰</w:t>
      </w:r>
    </w:p>
    <w:p w14:paraId="19EE22B7">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80640" cy="1941195"/>
            <wp:effectExtent l="0" t="0" r="10160" b="190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55"/>
                    <a:stretch>
                      <a:fillRect/>
                    </a:stretch>
                  </pic:blipFill>
                  <pic:spPr>
                    <a:xfrm>
                      <a:off x="0" y="0"/>
                      <a:ext cx="2584210" cy="1943602"/>
                    </a:xfrm>
                    <a:prstGeom prst="rect">
                      <a:avLst/>
                    </a:prstGeom>
                  </pic:spPr>
                </pic:pic>
              </a:graphicData>
            </a:graphic>
          </wp:inline>
        </w:drawing>
      </w:r>
    </w:p>
    <w:p w14:paraId="5FB675C2">
      <w:pPr>
        <w:spacing w:line="300" w:lineRule="auto"/>
        <w:rPr>
          <w:rFonts w:ascii="宋体" w:hAnsi="宋体" w:eastAsia="宋体" w:cs="宋体"/>
          <w:kern w:val="0"/>
          <w:sz w:val="24"/>
          <w:szCs w:val="24"/>
        </w:rPr>
      </w:pPr>
      <w:r>
        <w:rPr>
          <w:rFonts w:hint="eastAsia" w:ascii="宋体" w:hAnsi="宋体" w:eastAsia="宋体" w:cs="宋体"/>
          <w:kern w:val="0"/>
          <w:sz w:val="24"/>
          <w:szCs w:val="24"/>
        </w:rPr>
        <w:t>2.萤石矿</w:t>
      </w:r>
    </w:p>
    <w:p w14:paraId="75D084EA">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产地：临湘市桃林</w:t>
      </w:r>
    </w:p>
    <w:p w14:paraId="5B88055C">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46350" cy="2320925"/>
            <wp:effectExtent l="0" t="0" r="635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6"/>
                    <a:stretch>
                      <a:fillRect/>
                    </a:stretch>
                  </pic:blipFill>
                  <pic:spPr>
                    <a:xfrm>
                      <a:off x="0" y="0"/>
                      <a:ext cx="2551973" cy="2326148"/>
                    </a:xfrm>
                    <a:prstGeom prst="rect">
                      <a:avLst/>
                    </a:prstGeom>
                  </pic:spPr>
                </pic:pic>
              </a:graphicData>
            </a:graphic>
          </wp:inline>
        </w:drawing>
      </w:r>
    </w:p>
    <w:p w14:paraId="0C427A1C">
      <w:pPr>
        <w:spacing w:line="300" w:lineRule="auto"/>
        <w:rPr>
          <w:rFonts w:ascii="宋体" w:hAnsi="宋体" w:eastAsia="宋体" w:cs="宋体"/>
          <w:kern w:val="0"/>
          <w:sz w:val="24"/>
          <w:szCs w:val="24"/>
        </w:rPr>
      </w:pPr>
      <w:r>
        <w:rPr>
          <w:rFonts w:hint="eastAsia" w:ascii="宋体" w:hAnsi="宋体" w:eastAsia="宋体" w:cs="宋体"/>
          <w:kern w:val="0"/>
          <w:sz w:val="24"/>
          <w:szCs w:val="24"/>
        </w:rPr>
        <w:t>3.岩盐</w:t>
      </w:r>
    </w:p>
    <w:p w14:paraId="6D5335EC">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产地：澧县立井矿区</w:t>
      </w:r>
    </w:p>
    <w:p w14:paraId="2C488FF4">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28570" cy="1877695"/>
            <wp:effectExtent l="0" t="0" r="5080" b="825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57"/>
                    <a:stretch>
                      <a:fillRect/>
                    </a:stretch>
                  </pic:blipFill>
                  <pic:spPr>
                    <a:xfrm>
                      <a:off x="0" y="0"/>
                      <a:ext cx="2532928" cy="1880941"/>
                    </a:xfrm>
                    <a:prstGeom prst="rect">
                      <a:avLst/>
                    </a:prstGeom>
                  </pic:spPr>
                </pic:pic>
              </a:graphicData>
            </a:graphic>
          </wp:inline>
        </w:drawing>
      </w:r>
    </w:p>
    <w:p w14:paraId="76C748CC">
      <w:pPr>
        <w:spacing w:line="300" w:lineRule="auto"/>
        <w:rPr>
          <w:rFonts w:ascii="宋体" w:hAnsi="宋体" w:eastAsia="宋体" w:cs="宋体"/>
          <w:kern w:val="0"/>
          <w:sz w:val="24"/>
          <w:szCs w:val="24"/>
        </w:rPr>
      </w:pPr>
      <w:r>
        <w:rPr>
          <w:rFonts w:hint="eastAsia" w:ascii="宋体" w:hAnsi="宋体" w:eastAsia="宋体" w:cs="宋体"/>
          <w:kern w:val="0"/>
          <w:sz w:val="24"/>
          <w:szCs w:val="24"/>
        </w:rPr>
        <w:t>岩盐钙芒硝岩</w:t>
      </w:r>
    </w:p>
    <w:p w14:paraId="5640AD0C">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产地：澧县立井矿区</w:t>
      </w:r>
    </w:p>
    <w:p w14:paraId="0A3B97C7">
      <w:pPr>
        <w:spacing w:line="300" w:lineRule="auto"/>
        <w:rPr>
          <w:rFonts w:ascii="宋体" w:hAnsi="宋体" w:eastAsia="宋体" w:cs="宋体"/>
          <w:kern w:val="0"/>
          <w:sz w:val="24"/>
          <w:szCs w:val="24"/>
        </w:rPr>
      </w:pPr>
    </w:p>
    <w:p w14:paraId="2B3A6EC8">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690495" cy="1896110"/>
            <wp:effectExtent l="0" t="0" r="14605" b="889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58"/>
                    <a:stretch>
                      <a:fillRect/>
                    </a:stretch>
                  </pic:blipFill>
                  <pic:spPr>
                    <a:xfrm>
                      <a:off x="0" y="0"/>
                      <a:ext cx="2694377" cy="1898650"/>
                    </a:xfrm>
                    <a:prstGeom prst="rect">
                      <a:avLst/>
                    </a:prstGeom>
                  </pic:spPr>
                </pic:pic>
              </a:graphicData>
            </a:graphic>
          </wp:inline>
        </w:drawing>
      </w:r>
    </w:p>
    <w:p w14:paraId="7BB8BF0D">
      <w:pPr>
        <w:spacing w:line="300" w:lineRule="auto"/>
        <w:rPr>
          <w:rFonts w:ascii="宋体" w:hAnsi="宋体" w:eastAsia="宋体" w:cs="宋体"/>
          <w:kern w:val="0"/>
          <w:sz w:val="24"/>
          <w:szCs w:val="24"/>
        </w:rPr>
      </w:pPr>
      <w:r>
        <w:rPr>
          <w:rFonts w:hint="eastAsia" w:ascii="宋体" w:hAnsi="宋体" w:eastAsia="宋体" w:cs="宋体"/>
          <w:kern w:val="0"/>
          <w:sz w:val="24"/>
          <w:szCs w:val="24"/>
        </w:rPr>
        <w:t>4.石膏</w:t>
      </w:r>
    </w:p>
    <w:p w14:paraId="7986521A">
      <w:pPr>
        <w:spacing w:line="300" w:lineRule="auto"/>
        <w:rPr>
          <w:rFonts w:ascii="宋体" w:hAnsi="宋体" w:eastAsia="宋体" w:cs="宋体"/>
          <w:kern w:val="0"/>
          <w:sz w:val="24"/>
          <w:szCs w:val="24"/>
        </w:rPr>
      </w:pPr>
      <w:r>
        <w:rPr>
          <w:rFonts w:hint="eastAsia" w:ascii="宋体" w:hAnsi="宋体" w:eastAsia="宋体" w:cs="宋体"/>
          <w:kern w:val="0"/>
          <w:sz w:val="24"/>
          <w:szCs w:val="24"/>
        </w:rPr>
        <w:t>石膏</w:t>
      </w:r>
    </w:p>
    <w:p w14:paraId="31089D5E">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产地：岳阳市临湘市桃林镇</w:t>
      </w:r>
    </w:p>
    <w:p w14:paraId="3289E49C">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80640" cy="2211705"/>
            <wp:effectExtent l="0" t="0" r="10160" b="1714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59"/>
                    <a:stretch>
                      <a:fillRect/>
                    </a:stretch>
                  </pic:blipFill>
                  <pic:spPr>
                    <a:xfrm>
                      <a:off x="0" y="0"/>
                      <a:ext cx="2586647" cy="2216681"/>
                    </a:xfrm>
                    <a:prstGeom prst="rect">
                      <a:avLst/>
                    </a:prstGeom>
                  </pic:spPr>
                </pic:pic>
              </a:graphicData>
            </a:graphic>
          </wp:inline>
        </w:drawing>
      </w:r>
    </w:p>
    <w:p w14:paraId="6F13F6C2">
      <w:pPr>
        <w:spacing w:line="300" w:lineRule="auto"/>
        <w:rPr>
          <w:rFonts w:ascii="宋体" w:hAnsi="宋体" w:eastAsia="宋体" w:cs="宋体"/>
          <w:kern w:val="0"/>
          <w:sz w:val="24"/>
          <w:szCs w:val="24"/>
        </w:rPr>
      </w:pPr>
      <w:r>
        <w:rPr>
          <w:rFonts w:hint="eastAsia" w:ascii="宋体" w:hAnsi="宋体" w:eastAsia="宋体" w:cs="宋体"/>
          <w:kern w:val="0"/>
          <w:sz w:val="24"/>
          <w:szCs w:val="24"/>
        </w:rPr>
        <w:t>5.花岗岩</w:t>
      </w:r>
    </w:p>
    <w:p w14:paraId="6BEE5241">
      <w:pPr>
        <w:spacing w:line="300" w:lineRule="auto"/>
        <w:rPr>
          <w:rFonts w:ascii="宋体" w:hAnsi="宋体" w:eastAsia="宋体" w:cs="宋体"/>
          <w:kern w:val="0"/>
          <w:sz w:val="24"/>
          <w:szCs w:val="24"/>
        </w:rPr>
      </w:pPr>
      <w:r>
        <w:rPr>
          <w:rFonts w:ascii="宋体" w:hAnsi="宋体" w:eastAsia="宋体" w:cs="宋体"/>
          <w:kern w:val="0"/>
          <w:sz w:val="24"/>
          <w:szCs w:val="24"/>
        </w:rPr>
        <w:t>细粒花岗岩</w:t>
      </w:r>
    </w:p>
    <w:p w14:paraId="30D68977">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产地：益阳市安化县</w:t>
      </w:r>
    </w:p>
    <w:p w14:paraId="31646BD4">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46350" cy="2092325"/>
            <wp:effectExtent l="0" t="0" r="635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0"/>
                    <a:stretch>
                      <a:fillRect/>
                    </a:stretch>
                  </pic:blipFill>
                  <pic:spPr>
                    <a:xfrm>
                      <a:off x="0" y="0"/>
                      <a:ext cx="2549949" cy="2095588"/>
                    </a:xfrm>
                    <a:prstGeom prst="rect">
                      <a:avLst/>
                    </a:prstGeom>
                  </pic:spPr>
                </pic:pic>
              </a:graphicData>
            </a:graphic>
          </wp:inline>
        </w:drawing>
      </w:r>
    </w:p>
    <w:p w14:paraId="7489766F">
      <w:pPr>
        <w:spacing w:line="300" w:lineRule="auto"/>
        <w:rPr>
          <w:rFonts w:ascii="宋体" w:hAnsi="宋体" w:eastAsia="宋体" w:cs="宋体"/>
          <w:kern w:val="0"/>
          <w:sz w:val="24"/>
          <w:szCs w:val="24"/>
        </w:rPr>
      </w:pPr>
      <w:r>
        <w:rPr>
          <w:rFonts w:ascii="宋体" w:hAnsi="宋体" w:eastAsia="宋体" w:cs="宋体"/>
          <w:kern w:val="0"/>
          <w:sz w:val="24"/>
          <w:szCs w:val="24"/>
        </w:rPr>
        <w:t>花岗岩</w:t>
      </w:r>
    </w:p>
    <w:p w14:paraId="58917908">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产地：临湘市桃林镇</w:t>
      </w:r>
    </w:p>
    <w:p w14:paraId="5FDD19B9">
      <w:pPr>
        <w:spacing w:line="300" w:lineRule="auto"/>
        <w:rPr>
          <w:rFonts w:ascii="宋体" w:hAnsi="宋体" w:eastAsia="宋体" w:cs="宋体"/>
          <w:kern w:val="0"/>
          <w:sz w:val="24"/>
          <w:szCs w:val="24"/>
        </w:rPr>
      </w:pPr>
    </w:p>
    <w:p w14:paraId="4030A4AD">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286000" cy="1821815"/>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1"/>
                    <a:stretch>
                      <a:fillRect/>
                    </a:stretch>
                  </pic:blipFill>
                  <pic:spPr>
                    <a:xfrm>
                      <a:off x="0" y="0"/>
                      <a:ext cx="2287373" cy="1823068"/>
                    </a:xfrm>
                    <a:prstGeom prst="rect">
                      <a:avLst/>
                    </a:prstGeom>
                  </pic:spPr>
                </pic:pic>
              </a:graphicData>
            </a:graphic>
          </wp:inline>
        </w:drawing>
      </w:r>
    </w:p>
    <w:p w14:paraId="252A4BDA">
      <w:pPr>
        <w:spacing w:line="300" w:lineRule="auto"/>
        <w:rPr>
          <w:rFonts w:ascii="宋体" w:hAnsi="宋体" w:eastAsia="宋体" w:cs="宋体"/>
          <w:kern w:val="0"/>
          <w:sz w:val="24"/>
          <w:szCs w:val="24"/>
        </w:rPr>
      </w:pPr>
      <w:r>
        <w:rPr>
          <w:rFonts w:ascii="宋体" w:hAnsi="宋体" w:eastAsia="宋体" w:cs="宋体"/>
          <w:kern w:val="0"/>
          <w:sz w:val="24"/>
          <w:szCs w:val="24"/>
        </w:rPr>
        <w:t>绿泥石化花岗岩</w:t>
      </w:r>
    </w:p>
    <w:p w14:paraId="62ACBD37">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产地：临湘市桃林镇</w:t>
      </w:r>
    </w:p>
    <w:p w14:paraId="17E3CAB6">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152650" cy="2126615"/>
            <wp:effectExtent l="0" t="0" r="0"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2"/>
                    <a:stretch>
                      <a:fillRect/>
                    </a:stretch>
                  </pic:blipFill>
                  <pic:spPr>
                    <a:xfrm>
                      <a:off x="0" y="0"/>
                      <a:ext cx="2161230" cy="2134949"/>
                    </a:xfrm>
                    <a:prstGeom prst="rect">
                      <a:avLst/>
                    </a:prstGeom>
                  </pic:spPr>
                </pic:pic>
              </a:graphicData>
            </a:graphic>
          </wp:inline>
        </w:drawing>
      </w:r>
      <w:r>
        <w:rPr>
          <w:rFonts w:ascii="等线" w:hAnsi="等线" w:eastAsia="等线" w:cs="Times New Roman"/>
        </w:rPr>
        <w:t xml:space="preserve"> </w:t>
      </w:r>
      <w:r>
        <w:rPr>
          <w:rFonts w:ascii="等线" w:hAnsi="等线" w:eastAsia="等线" w:cs="Times New Roman"/>
        </w:rPr>
        <w:drawing>
          <wp:inline distT="0" distB="0" distL="0" distR="0">
            <wp:extent cx="1746250" cy="2140585"/>
            <wp:effectExtent l="0" t="0" r="6350" b="1206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3"/>
                    <a:stretch>
                      <a:fillRect/>
                    </a:stretch>
                  </pic:blipFill>
                  <pic:spPr>
                    <a:xfrm>
                      <a:off x="0" y="0"/>
                      <a:ext cx="1748460" cy="2143368"/>
                    </a:xfrm>
                    <a:prstGeom prst="rect">
                      <a:avLst/>
                    </a:prstGeom>
                  </pic:spPr>
                </pic:pic>
              </a:graphicData>
            </a:graphic>
          </wp:inline>
        </w:drawing>
      </w:r>
    </w:p>
    <w:p w14:paraId="18E478E5">
      <w:pPr>
        <w:spacing w:line="300" w:lineRule="auto"/>
        <w:rPr>
          <w:rFonts w:ascii="宋体" w:hAnsi="宋体" w:eastAsia="宋体" w:cs="宋体"/>
          <w:kern w:val="0"/>
          <w:sz w:val="24"/>
          <w:szCs w:val="24"/>
        </w:rPr>
      </w:pPr>
      <w:r>
        <w:rPr>
          <w:rFonts w:ascii="宋体" w:hAnsi="宋体" w:eastAsia="宋体" w:cs="宋体"/>
          <w:kern w:val="0"/>
          <w:sz w:val="24"/>
          <w:szCs w:val="24"/>
        </w:rPr>
        <w:t>文象花岗岩</w:t>
      </w:r>
    </w:p>
    <w:p w14:paraId="0FFE9554">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产地：岳阳市临湘市詹家桥</w:t>
      </w:r>
      <w:r>
        <w:rPr>
          <w:rFonts w:ascii="宋体" w:hAnsi="宋体" w:eastAsia="宋体" w:cs="宋体"/>
          <w:kern w:val="0"/>
          <w:sz w:val="24"/>
          <w:szCs w:val="24"/>
        </w:rPr>
        <w:t>104槽</w:t>
      </w:r>
    </w:p>
    <w:p w14:paraId="34B36A78">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774950" cy="2308860"/>
            <wp:effectExtent l="0" t="0" r="6350" b="1524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64"/>
                    <a:stretch>
                      <a:fillRect/>
                    </a:stretch>
                  </pic:blipFill>
                  <pic:spPr>
                    <a:xfrm>
                      <a:off x="0" y="0"/>
                      <a:ext cx="2778773" cy="2312075"/>
                    </a:xfrm>
                    <a:prstGeom prst="rect">
                      <a:avLst/>
                    </a:prstGeom>
                  </pic:spPr>
                </pic:pic>
              </a:graphicData>
            </a:graphic>
          </wp:inline>
        </w:drawing>
      </w:r>
    </w:p>
    <w:p w14:paraId="620844D9">
      <w:pPr>
        <w:spacing w:line="300" w:lineRule="auto"/>
        <w:rPr>
          <w:rFonts w:ascii="宋体" w:hAnsi="宋体" w:eastAsia="宋体" w:cs="宋体"/>
          <w:kern w:val="0"/>
          <w:sz w:val="24"/>
          <w:szCs w:val="24"/>
        </w:rPr>
      </w:pPr>
      <w:r>
        <w:rPr>
          <w:rFonts w:hint="eastAsia" w:ascii="宋体" w:hAnsi="宋体" w:eastAsia="宋体" w:cs="宋体"/>
          <w:kern w:val="0"/>
          <w:sz w:val="24"/>
          <w:szCs w:val="24"/>
        </w:rPr>
        <w:t>6.石英岩</w:t>
      </w:r>
    </w:p>
    <w:p w14:paraId="72462F11">
      <w:pPr>
        <w:spacing w:line="300" w:lineRule="auto"/>
        <w:rPr>
          <w:rFonts w:ascii="宋体" w:hAnsi="宋体" w:eastAsia="宋体" w:cs="宋体"/>
          <w:kern w:val="0"/>
          <w:sz w:val="24"/>
          <w:szCs w:val="24"/>
        </w:rPr>
      </w:pPr>
      <w:r>
        <w:rPr>
          <w:rFonts w:hint="eastAsia" w:ascii="宋体" w:hAnsi="宋体" w:eastAsia="宋体" w:cs="宋体"/>
          <w:kern w:val="0"/>
          <w:sz w:val="24"/>
          <w:szCs w:val="24"/>
        </w:rPr>
        <w:t>产地：岳阳市临湘市桃林镇</w:t>
      </w:r>
    </w:p>
    <w:p w14:paraId="09889125">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171700" cy="2304415"/>
            <wp:effectExtent l="0" t="0" r="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65"/>
                    <a:stretch>
                      <a:fillRect/>
                    </a:stretch>
                  </pic:blipFill>
                  <pic:spPr>
                    <a:xfrm>
                      <a:off x="0" y="0"/>
                      <a:ext cx="2172992" cy="2305893"/>
                    </a:xfrm>
                    <a:prstGeom prst="rect">
                      <a:avLst/>
                    </a:prstGeom>
                  </pic:spPr>
                </pic:pic>
              </a:graphicData>
            </a:graphic>
          </wp:inline>
        </w:drawing>
      </w:r>
    </w:p>
    <w:p w14:paraId="5734F68E">
      <w:pPr>
        <w:spacing w:line="300" w:lineRule="auto"/>
        <w:rPr>
          <w:rFonts w:ascii="宋体" w:hAnsi="宋体" w:eastAsia="宋体" w:cs="宋体"/>
          <w:kern w:val="0"/>
          <w:sz w:val="24"/>
          <w:szCs w:val="24"/>
        </w:rPr>
      </w:pPr>
      <w:r>
        <w:rPr>
          <w:rFonts w:hint="eastAsia" w:ascii="宋体" w:hAnsi="宋体" w:eastAsia="宋体" w:cs="宋体"/>
          <w:kern w:val="0"/>
          <w:sz w:val="24"/>
          <w:szCs w:val="24"/>
        </w:rPr>
        <w:t>7.重晶石</w:t>
      </w:r>
    </w:p>
    <w:p w14:paraId="25E395AE">
      <w:pPr>
        <w:spacing w:line="300" w:lineRule="auto"/>
        <w:rPr>
          <w:rFonts w:ascii="等线" w:hAnsi="等线" w:eastAsia="等线" w:cs="Times New Roman"/>
        </w:rPr>
      </w:pPr>
      <w:r>
        <w:rPr>
          <w:rFonts w:hint="eastAsia" w:ascii="宋体" w:hAnsi="宋体" w:eastAsia="宋体" w:cs="宋体"/>
          <w:kern w:val="0"/>
          <w:sz w:val="24"/>
          <w:szCs w:val="24"/>
        </w:rPr>
        <w:t>产地：岳阳市临湘市桃林镇桃林丁家畈</w:t>
      </w:r>
    </w:p>
    <w:p w14:paraId="26F203DD">
      <w:pPr>
        <w:spacing w:line="300" w:lineRule="auto"/>
        <w:jc w:val="center"/>
        <w:rPr>
          <w:rFonts w:ascii="宋体" w:hAnsi="宋体" w:eastAsia="宋体" w:cs="宋体"/>
          <w:kern w:val="0"/>
          <w:sz w:val="24"/>
          <w:szCs w:val="24"/>
        </w:rPr>
      </w:pPr>
      <w:r>
        <w:rPr>
          <w:rFonts w:ascii="等线" w:hAnsi="等线" w:eastAsia="等线" w:cs="Times New Roman"/>
        </w:rPr>
        <w:drawing>
          <wp:inline distT="0" distB="0" distL="0" distR="0">
            <wp:extent cx="2597150" cy="2351405"/>
            <wp:effectExtent l="0" t="0" r="12700" b="1079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66"/>
                    <a:stretch>
                      <a:fillRect/>
                    </a:stretch>
                  </pic:blipFill>
                  <pic:spPr>
                    <a:xfrm>
                      <a:off x="0" y="0"/>
                      <a:ext cx="2601899" cy="2356307"/>
                    </a:xfrm>
                    <a:prstGeom prst="rect">
                      <a:avLst/>
                    </a:prstGeom>
                  </pic:spPr>
                </pic:pic>
              </a:graphicData>
            </a:graphic>
          </wp:inline>
        </w:drawing>
      </w:r>
    </w:p>
    <w:p w14:paraId="2D8AEBFC">
      <w:pPr>
        <w:spacing w:line="300" w:lineRule="auto"/>
        <w:rPr>
          <w:rFonts w:ascii="宋体" w:hAnsi="宋体" w:eastAsia="宋体" w:cs="宋体"/>
          <w:b/>
          <w:bCs/>
          <w:kern w:val="0"/>
          <w:sz w:val="24"/>
          <w:szCs w:val="24"/>
        </w:rPr>
      </w:pPr>
    </w:p>
    <w:p w14:paraId="458BECF3">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【辅助图片】洞庭湖区</w:t>
      </w:r>
      <w:r>
        <w:rPr>
          <w:rFonts w:ascii="宋体" w:hAnsi="宋体" w:eastAsia="宋体" w:cs="宋体"/>
          <w:b/>
          <w:bCs/>
          <w:kern w:val="0"/>
          <w:sz w:val="24"/>
          <w:szCs w:val="24"/>
        </w:rPr>
        <w:t>主要矿产资源分布图</w:t>
      </w:r>
      <w:r>
        <w:rPr>
          <w:rFonts w:hint="eastAsia" w:ascii="宋体" w:hAnsi="宋体" w:eastAsia="宋体" w:cs="宋体"/>
          <w:b/>
          <w:bCs/>
          <w:kern w:val="0"/>
          <w:sz w:val="24"/>
          <w:szCs w:val="24"/>
        </w:rPr>
        <w:t>（需专家提供）</w:t>
      </w:r>
    </w:p>
    <w:p w14:paraId="7FFD33BA">
      <w:pPr>
        <w:spacing w:line="300" w:lineRule="auto"/>
        <w:rPr>
          <w:rFonts w:hint="eastAsia" w:ascii="宋体" w:hAnsi="宋体" w:eastAsia="宋体" w:cs="宋体"/>
          <w:b/>
          <w:bCs/>
          <w:kern w:val="0"/>
          <w:sz w:val="24"/>
          <w:szCs w:val="24"/>
        </w:rPr>
      </w:pPr>
    </w:p>
    <w:p w14:paraId="240E0E48">
      <w:pPr>
        <w:keepNext/>
        <w:keepLines/>
        <w:spacing w:before="260" w:after="260" w:line="300" w:lineRule="auto"/>
        <w:outlineLvl w:val="1"/>
        <w:rPr>
          <w:rFonts w:ascii="宋体" w:hAnsi="宋体" w:eastAsia="宋体"/>
          <w:b/>
          <w:sz w:val="24"/>
          <w:szCs w:val="24"/>
        </w:rPr>
      </w:pPr>
      <w:bookmarkStart w:id="61" w:name="_Toc82620742"/>
      <w:r>
        <w:rPr>
          <w:rFonts w:hint="eastAsia" w:ascii="黑体" w:hAnsi="黑体" w:eastAsia="黑体" w:cs="黑体"/>
          <w:sz w:val="30"/>
          <w:szCs w:val="30"/>
        </w:rPr>
        <w:t>【多媒体演示（环幕/四D影视）</w:t>
      </w:r>
      <w:bookmarkEnd w:id="56"/>
      <w:r>
        <w:rPr>
          <w:rFonts w:hint="eastAsia" w:ascii="黑体" w:hAnsi="黑体" w:eastAsia="黑体" w:cs="黑体"/>
          <w:sz w:val="30"/>
          <w:szCs w:val="30"/>
        </w:rPr>
        <w:t>】地质年代洞庭湖的形成</w:t>
      </w:r>
      <w:bookmarkEnd w:id="61"/>
    </w:p>
    <w:p w14:paraId="4A469821">
      <w:pPr>
        <w:spacing w:line="300" w:lineRule="auto"/>
        <w:rPr>
          <w:rFonts w:ascii="宋体" w:hAnsi="宋体" w:eastAsia="宋体"/>
          <w:b/>
          <w:sz w:val="24"/>
          <w:szCs w:val="24"/>
        </w:rPr>
      </w:pPr>
      <w:r>
        <w:rPr>
          <w:rFonts w:hint="eastAsia" w:ascii="宋体" w:hAnsi="宋体" w:eastAsia="宋体"/>
          <w:b/>
          <w:sz w:val="24"/>
          <w:szCs w:val="24"/>
        </w:rPr>
        <w:t>【设计建议】设置在第一部分完结的位置，以此片收尾整个洞庭湖的地质形成部分。</w:t>
      </w:r>
      <w:r>
        <w:rPr>
          <w:rFonts w:hint="eastAsia" w:ascii="宋体" w:hAnsi="宋体" w:eastAsia="宋体"/>
          <w:bCs/>
          <w:sz w:val="24"/>
          <w:szCs w:val="24"/>
        </w:rPr>
        <w:t>通过不超过5分钟的四D影视片，让观众直观看到洞庭湖在地质时代的形成和演变。</w:t>
      </w:r>
    </w:p>
    <w:p w14:paraId="1146F7C4">
      <w:pPr>
        <w:spacing w:line="360" w:lineRule="auto"/>
        <w:rPr>
          <w:rFonts w:eastAsia="宋体"/>
          <w:b/>
          <w:bCs/>
          <w:sz w:val="24"/>
        </w:rPr>
      </w:pPr>
      <w:r>
        <w:rPr>
          <w:rFonts w:hint="eastAsia" w:eastAsia="宋体"/>
          <w:b/>
          <w:bCs/>
          <w:sz w:val="24"/>
        </w:rPr>
        <w:t>【影视片素材·地质年代洞庭湖的形成脉络】</w:t>
      </w:r>
    </w:p>
    <w:p w14:paraId="6A9BE282">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洞庭湖属扬子准地台江南地轴上的断陷盆地，形成于燕山运动，延续至喜马拉雅运动。</w:t>
      </w:r>
    </w:p>
    <w:p w14:paraId="794D79ED">
      <w:pPr>
        <w:widowControl/>
        <w:autoSpaceDE w:val="0"/>
        <w:autoSpaceDN w:val="0"/>
        <w:adjustRightInd w:val="0"/>
        <w:spacing w:line="300" w:lineRule="auto"/>
        <w:ind w:firstLine="470" w:firstLineChars="196"/>
        <w:jc w:val="left"/>
        <w:rPr>
          <w:rFonts w:ascii="仿宋" w:hAnsi="仿宋" w:eastAsia="仿宋" w:cs="宋体"/>
          <w:sz w:val="24"/>
          <w:szCs w:val="21"/>
        </w:rPr>
      </w:pPr>
      <w:r>
        <w:rPr>
          <w:rFonts w:hint="eastAsia" w:ascii="仿宋" w:hAnsi="仿宋" w:eastAsia="仿宋" w:cs="宋体"/>
          <w:sz w:val="24"/>
          <w:szCs w:val="21"/>
        </w:rPr>
        <w:t>白垩纪为盆地发展扩大时期。</w:t>
      </w:r>
    </w:p>
    <w:p w14:paraId="2C4B7E19">
      <w:pPr>
        <w:widowControl/>
        <w:autoSpaceDE w:val="0"/>
        <w:autoSpaceDN w:val="0"/>
        <w:adjustRightInd w:val="0"/>
        <w:spacing w:line="300" w:lineRule="auto"/>
        <w:ind w:firstLine="470" w:firstLineChars="196"/>
        <w:jc w:val="left"/>
        <w:rPr>
          <w:rFonts w:ascii="Times New Roman" w:hAnsi="Times New Roman" w:eastAsia="宋体"/>
          <w:kern w:val="0"/>
          <w:sz w:val="20"/>
          <w:szCs w:val="20"/>
        </w:rPr>
      </w:pPr>
      <w:r>
        <w:rPr>
          <w:rFonts w:hint="eastAsia" w:ascii="仿宋" w:hAnsi="仿宋" w:eastAsia="仿宋" w:cs="宋体"/>
          <w:sz w:val="24"/>
          <w:szCs w:val="21"/>
        </w:rPr>
        <w:t>第四纪以来，洞庭湖拗陷盆地在新构造运动作用下，再次全面下沉，接受沉积，成为湖南省第四纪分布最广、厚度最大、沉积层序最全的地区。存在4次以上凹陷成湖、凸起成陆的演化过程，相应拗陷盆地解体，形成断拗盆地。早更新世早期，在目平湖、澧县、沅江等凹陷成湖，中期湖侵扩大到汉寿、鼎城、安乡、湘阴等地，出流由安乡经澧县凹陷排入长江，末期凹陷转为缓慢上升，湖泊萎缩一部分成陆。早更新世晚期，目平湖与沅江两凹陷相连，湖盆扩大。赤山凸起成为两湖间的孤岛，湖水从南县、鲇市、藕池口排入长江，为第四纪湖面最大的兴盛时期。随着湖盆转为上升为主，湖水退却，出现洞庭湖平原地貌景观。中更新世，洞庭湖盆地发育为河网交织的湖沼盆地，澧县、目平湖和沅江至湘阴的沉积体系。此时，湖水有两处出口，一处由岳阳君山经广兴洲入长江，另一处由安乡佘家台经澧县进入江汉盆地。晚更新世，目平湖凹陷和沅江至湘阴凹陷部分地区再次活化沉降，并在赤山西部形成常德、安乡河湖盆地和东部临资口、黄茅洲和北大市河湖盆地，但其范围已大为缩小，形状复杂，湖水由南向北流，并在团山附近有东、西水系汇合，在石首一带注入长江。发展到全新世后期，整个湖盆为河网交错的洞庭平原，当时在君山西南侧有一方圆130平方公里的小湖。</w:t>
      </w:r>
      <w:r>
        <w:rPr>
          <w:rFonts w:hint="eastAsia" w:ascii="仿宋" w:hAnsi="仿宋" w:eastAsia="仿宋" w:cs="宋体"/>
          <w:sz w:val="24"/>
          <w:szCs w:val="21"/>
        </w:rPr>
        <w:br w:type="textWrapping"/>
      </w:r>
    </w:p>
    <w:p w14:paraId="67314871">
      <w:pPr>
        <w:spacing w:line="360" w:lineRule="auto"/>
        <w:rPr>
          <w:rFonts w:eastAsia="宋体"/>
          <w:b/>
          <w:bCs/>
          <w:sz w:val="24"/>
        </w:rPr>
      </w:pPr>
      <w:r>
        <w:rPr>
          <w:rFonts w:hint="eastAsia" w:eastAsia="宋体"/>
          <w:b/>
          <w:bCs/>
          <w:sz w:val="24"/>
        </w:rPr>
        <w:t>【影视片素材·古湖遗迹组照】</w:t>
      </w:r>
    </w:p>
    <w:p w14:paraId="68B4FC34">
      <w:pPr>
        <w:spacing w:line="300" w:lineRule="auto"/>
        <w:rPr>
          <w:rFonts w:ascii="宋体" w:hAnsi="宋体" w:eastAsia="宋体"/>
          <w:b/>
          <w:sz w:val="24"/>
          <w:szCs w:val="24"/>
        </w:rPr>
      </w:pPr>
      <w:r>
        <w:rPr>
          <w:rFonts w:hint="eastAsia" w:ascii="宋体" w:hAnsi="宋体" w:eastAsia="宋体"/>
          <w:b/>
          <w:sz w:val="24"/>
          <w:szCs w:val="24"/>
        </w:rPr>
        <w:t>【图片】岳阳扁山岛的风化岩岸线</w:t>
      </w:r>
    </w:p>
    <w:p w14:paraId="023C38FA">
      <w:pPr>
        <w:widowControl/>
        <w:shd w:val="clear" w:color="auto" w:fill="FFFFFF"/>
        <w:spacing w:line="300" w:lineRule="auto"/>
        <w:ind w:left="560"/>
        <w:jc w:val="center"/>
        <w:rPr>
          <w:rFonts w:ascii="宋体" w:hAnsi="宋体" w:eastAsia="宋体" w:cs="Times New Roman"/>
          <w:kern w:val="0"/>
          <w:sz w:val="24"/>
          <w:szCs w:val="24"/>
        </w:rPr>
      </w:pPr>
      <w:r>
        <w:rPr>
          <w:rFonts w:ascii="宋体" w:hAnsi="宋体" w:eastAsia="宋体" w:cs="Arial"/>
          <w:kern w:val="0"/>
          <w:sz w:val="24"/>
          <w:szCs w:val="24"/>
        </w:rPr>
        <w:drawing>
          <wp:inline distT="0" distB="0" distL="0" distR="0">
            <wp:extent cx="2907030" cy="1664970"/>
            <wp:effectExtent l="0" t="0" r="7620" b="0"/>
            <wp:docPr id="256" name="图片 256" descr="试论元代湖南女子服饰IMG_3125(20171231-06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试论元代湖南女子服饰IMG_3125(20171231-06390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907030" cy="1664970"/>
                    </a:xfrm>
                    <a:prstGeom prst="rect">
                      <a:avLst/>
                    </a:prstGeom>
                    <a:noFill/>
                    <a:ln>
                      <a:noFill/>
                    </a:ln>
                  </pic:spPr>
                </pic:pic>
              </a:graphicData>
            </a:graphic>
          </wp:inline>
        </w:drawing>
      </w:r>
    </w:p>
    <w:p w14:paraId="5B627961">
      <w:pPr>
        <w:spacing w:line="300" w:lineRule="auto"/>
        <w:rPr>
          <w:rFonts w:ascii="宋体" w:hAnsi="宋体" w:eastAsia="宋体"/>
          <w:bCs/>
          <w:sz w:val="24"/>
          <w:szCs w:val="24"/>
        </w:rPr>
      </w:pPr>
    </w:p>
    <w:p w14:paraId="6BD75EAC">
      <w:pPr>
        <w:spacing w:line="300" w:lineRule="auto"/>
        <w:rPr>
          <w:rFonts w:ascii="宋体" w:hAnsi="宋体" w:eastAsia="宋体"/>
          <w:b/>
          <w:sz w:val="24"/>
          <w:szCs w:val="24"/>
        </w:rPr>
      </w:pPr>
      <w:r>
        <w:rPr>
          <w:rFonts w:hint="eastAsia" w:ascii="宋体" w:hAnsi="宋体" w:eastAsia="宋体"/>
          <w:b/>
          <w:sz w:val="24"/>
          <w:szCs w:val="24"/>
        </w:rPr>
        <w:t>【图片】湘阴县吴公庙古湖岸</w:t>
      </w:r>
    </w:p>
    <w:p w14:paraId="4057D48F">
      <w:pPr>
        <w:widowControl/>
        <w:shd w:val="clear" w:color="auto" w:fill="FFFFFF"/>
        <w:spacing w:line="300" w:lineRule="auto"/>
        <w:ind w:left="560"/>
        <w:jc w:val="center"/>
        <w:rPr>
          <w:rFonts w:ascii="宋体" w:hAnsi="宋体" w:eastAsia="宋体" w:cs="Times New Roman"/>
          <w:kern w:val="0"/>
          <w:sz w:val="24"/>
          <w:szCs w:val="24"/>
        </w:rPr>
      </w:pPr>
      <w:r>
        <w:rPr>
          <w:rFonts w:ascii="宋体" w:hAnsi="宋体" w:eastAsia="宋体" w:cs="Arial"/>
          <w:kern w:val="0"/>
          <w:sz w:val="24"/>
          <w:szCs w:val="24"/>
        </w:rPr>
        <w:drawing>
          <wp:inline distT="0" distB="0" distL="0" distR="0">
            <wp:extent cx="2943860" cy="1458595"/>
            <wp:effectExtent l="0" t="0" r="8890" b="8255"/>
            <wp:docPr id="257" name="图片 257" descr="试论元代湖南女子服饰IMG_3126(20171231-06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试论元代湖南女子服饰IMG_3126(20171231-0639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943860" cy="1458595"/>
                    </a:xfrm>
                    <a:prstGeom prst="rect">
                      <a:avLst/>
                    </a:prstGeom>
                    <a:noFill/>
                    <a:ln>
                      <a:noFill/>
                    </a:ln>
                  </pic:spPr>
                </pic:pic>
              </a:graphicData>
            </a:graphic>
          </wp:inline>
        </w:drawing>
      </w:r>
    </w:p>
    <w:p w14:paraId="04825755">
      <w:pPr>
        <w:spacing w:line="300" w:lineRule="auto"/>
        <w:ind w:firstLine="480" w:firstLineChars="200"/>
        <w:rPr>
          <w:rFonts w:ascii="宋体" w:hAnsi="宋体" w:eastAsia="宋体"/>
          <w:bCs/>
          <w:sz w:val="24"/>
          <w:szCs w:val="24"/>
        </w:rPr>
      </w:pPr>
      <w:bookmarkStart w:id="62" w:name="OLE_LINK361"/>
      <w:bookmarkStart w:id="63" w:name="OLE_LINK360"/>
      <w:bookmarkStart w:id="64" w:name="OLE_LINK359"/>
      <w:bookmarkStart w:id="65" w:name="OLE_LINK116"/>
      <w:bookmarkStart w:id="66" w:name="OLE_LINK115"/>
      <w:r>
        <w:rPr>
          <w:rFonts w:hint="eastAsia" w:ascii="宋体" w:hAnsi="宋体" w:eastAsia="宋体"/>
          <w:bCs/>
          <w:sz w:val="24"/>
          <w:szCs w:val="24"/>
        </w:rPr>
        <w:t>【说明】</w:t>
      </w:r>
      <w:bookmarkEnd w:id="62"/>
      <w:bookmarkEnd w:id="63"/>
      <w:bookmarkEnd w:id="64"/>
      <w:r>
        <w:rPr>
          <w:rFonts w:hint="eastAsia" w:ascii="宋体" w:hAnsi="宋体" w:eastAsia="宋体"/>
          <w:bCs/>
          <w:sz w:val="24"/>
          <w:szCs w:val="24"/>
        </w:rPr>
        <w:t>湘阴县吴公庙古岸</w:t>
      </w:r>
      <w:bookmarkEnd w:id="65"/>
      <w:bookmarkEnd w:id="66"/>
      <w:r>
        <w:rPr>
          <w:rFonts w:hint="eastAsia" w:ascii="宋体" w:hAnsi="宋体" w:eastAsia="宋体"/>
          <w:bCs/>
          <w:sz w:val="24"/>
          <w:szCs w:val="24"/>
        </w:rPr>
        <w:t>,这是目前整个洞庭湖区唯一长年亲水的一段岸线。</w:t>
      </w:r>
    </w:p>
    <w:p w14:paraId="175D0224">
      <w:pPr>
        <w:spacing w:line="300" w:lineRule="auto"/>
        <w:rPr>
          <w:rFonts w:ascii="宋体" w:hAnsi="宋体" w:eastAsia="宋体"/>
          <w:bCs/>
          <w:sz w:val="24"/>
          <w:szCs w:val="24"/>
        </w:rPr>
      </w:pPr>
      <w:bookmarkStart w:id="67" w:name="OLE_LINK357"/>
      <w:bookmarkStart w:id="68" w:name="OLE_LINK358"/>
    </w:p>
    <w:p w14:paraId="6627E3A3">
      <w:pPr>
        <w:spacing w:line="300" w:lineRule="auto"/>
        <w:rPr>
          <w:rFonts w:ascii="宋体" w:hAnsi="宋体" w:eastAsia="宋体"/>
          <w:b/>
          <w:sz w:val="24"/>
          <w:szCs w:val="24"/>
        </w:rPr>
      </w:pPr>
      <w:r>
        <w:rPr>
          <w:rFonts w:hint="eastAsia" w:ascii="宋体" w:hAnsi="宋体" w:eastAsia="宋体"/>
          <w:b/>
          <w:sz w:val="24"/>
          <w:szCs w:val="24"/>
        </w:rPr>
        <w:t>【图片】</w:t>
      </w:r>
      <w:bookmarkEnd w:id="67"/>
      <w:bookmarkEnd w:id="68"/>
      <w:r>
        <w:rPr>
          <w:rFonts w:hint="eastAsia" w:ascii="宋体" w:hAnsi="宋体" w:eastAsia="宋体"/>
          <w:b/>
          <w:sz w:val="24"/>
          <w:szCs w:val="24"/>
        </w:rPr>
        <w:t>岳阳县鹿角镇古湖岸边崩塌的岸体</w:t>
      </w:r>
    </w:p>
    <w:p w14:paraId="2354C5C6">
      <w:pPr>
        <w:widowControl/>
        <w:shd w:val="clear" w:color="auto" w:fill="FFFFFF"/>
        <w:spacing w:line="300" w:lineRule="auto"/>
        <w:jc w:val="center"/>
        <w:rPr>
          <w:rFonts w:ascii="宋体" w:hAnsi="宋体" w:eastAsia="宋体" w:cs="Times New Roman"/>
          <w:kern w:val="0"/>
          <w:sz w:val="24"/>
          <w:szCs w:val="24"/>
        </w:rPr>
      </w:pPr>
      <w:r>
        <w:rPr>
          <w:rFonts w:ascii="宋体" w:hAnsi="宋体" w:eastAsia="宋体" w:cs="Arial"/>
          <w:kern w:val="0"/>
          <w:sz w:val="24"/>
          <w:szCs w:val="24"/>
        </w:rPr>
        <w:drawing>
          <wp:inline distT="0" distB="0" distL="0" distR="0">
            <wp:extent cx="2753995" cy="1564640"/>
            <wp:effectExtent l="0" t="0" r="8255" b="0"/>
            <wp:docPr id="258" name="图片 258" descr="试论元代湖南女子服饰IMG_3127(20171231-06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试论元代湖南女子服饰IMG_3127(20171231-0639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753995" cy="1564640"/>
                    </a:xfrm>
                    <a:prstGeom prst="rect">
                      <a:avLst/>
                    </a:prstGeom>
                    <a:noFill/>
                    <a:ln>
                      <a:noFill/>
                    </a:ln>
                  </pic:spPr>
                </pic:pic>
              </a:graphicData>
            </a:graphic>
          </wp:inline>
        </w:drawing>
      </w:r>
    </w:p>
    <w:p w14:paraId="06340371">
      <w:pPr>
        <w:spacing w:line="300" w:lineRule="auto"/>
        <w:ind w:firstLine="480" w:firstLineChars="200"/>
        <w:rPr>
          <w:rFonts w:ascii="宋体" w:hAnsi="宋体" w:eastAsia="宋体"/>
          <w:bCs/>
          <w:sz w:val="24"/>
          <w:szCs w:val="24"/>
        </w:rPr>
      </w:pPr>
      <w:bookmarkStart w:id="69" w:name="OLE_LINK117"/>
      <w:bookmarkStart w:id="70" w:name="OLE_LINK118"/>
      <w:r>
        <w:rPr>
          <w:rFonts w:hint="eastAsia" w:ascii="宋体" w:hAnsi="宋体" w:eastAsia="宋体"/>
          <w:bCs/>
          <w:sz w:val="24"/>
          <w:szCs w:val="24"/>
        </w:rPr>
        <w:t>【说明】岳阳县鹿角镇古岸边崩塌的岸体</w:t>
      </w:r>
      <w:bookmarkEnd w:id="69"/>
      <w:bookmarkEnd w:id="70"/>
      <w:r>
        <w:rPr>
          <w:rFonts w:hint="eastAsia" w:ascii="宋体" w:hAnsi="宋体" w:eastAsia="宋体"/>
          <w:bCs/>
          <w:sz w:val="24"/>
          <w:szCs w:val="24"/>
        </w:rPr>
        <w:t>,这是一种高品质的氧化铁结晶,应该形成于第四纪地质时期，记录着远古时代的地质信息</w:t>
      </w:r>
    </w:p>
    <w:p w14:paraId="1474B69B">
      <w:pPr>
        <w:spacing w:line="300" w:lineRule="auto"/>
        <w:rPr>
          <w:rFonts w:ascii="宋体" w:hAnsi="宋体" w:eastAsia="宋体"/>
          <w:bCs/>
          <w:sz w:val="24"/>
          <w:szCs w:val="24"/>
        </w:rPr>
      </w:pPr>
    </w:p>
    <w:p w14:paraId="5C8E26C2">
      <w:pPr>
        <w:spacing w:line="300" w:lineRule="auto"/>
        <w:rPr>
          <w:rFonts w:ascii="宋体" w:hAnsi="宋体" w:eastAsia="宋体"/>
          <w:b/>
          <w:sz w:val="24"/>
          <w:szCs w:val="24"/>
        </w:rPr>
      </w:pPr>
      <w:r>
        <w:rPr>
          <w:rFonts w:hint="eastAsia" w:ascii="宋体" w:hAnsi="宋体" w:eastAsia="宋体"/>
          <w:b/>
          <w:sz w:val="24"/>
          <w:szCs w:val="24"/>
        </w:rPr>
        <w:t>【图片】岳阳县鹿角镇残存古湖岸</w:t>
      </w:r>
    </w:p>
    <w:p w14:paraId="5471C122">
      <w:pPr>
        <w:widowControl/>
        <w:shd w:val="clear" w:color="auto" w:fill="FFFFFF"/>
        <w:spacing w:line="300" w:lineRule="auto"/>
        <w:ind w:left="560"/>
        <w:jc w:val="center"/>
        <w:rPr>
          <w:rFonts w:ascii="宋体" w:hAnsi="宋体" w:eastAsia="宋体" w:cs="Times New Roman"/>
          <w:kern w:val="0"/>
          <w:sz w:val="24"/>
          <w:szCs w:val="24"/>
        </w:rPr>
      </w:pPr>
      <w:r>
        <w:rPr>
          <w:rFonts w:ascii="宋体" w:hAnsi="宋体" w:eastAsia="宋体" w:cs="宋体"/>
          <w:kern w:val="0"/>
          <w:sz w:val="24"/>
          <w:szCs w:val="24"/>
        </w:rPr>
        <w:drawing>
          <wp:inline distT="0" distB="0" distL="0" distR="0">
            <wp:extent cx="2753995" cy="1992630"/>
            <wp:effectExtent l="0" t="0" r="8255" b="7620"/>
            <wp:docPr id="259" name="图片 259" descr="117846283_4_2017120206315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117846283_4_2017120206315449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753995" cy="1992630"/>
                    </a:xfrm>
                    <a:prstGeom prst="rect">
                      <a:avLst/>
                    </a:prstGeom>
                    <a:noFill/>
                    <a:ln>
                      <a:noFill/>
                    </a:ln>
                  </pic:spPr>
                </pic:pic>
              </a:graphicData>
            </a:graphic>
          </wp:inline>
        </w:drawing>
      </w:r>
    </w:p>
    <w:p w14:paraId="2B0B1B55">
      <w:pPr>
        <w:spacing w:line="300" w:lineRule="auto"/>
        <w:rPr>
          <w:rFonts w:ascii="宋体" w:hAnsi="宋体" w:eastAsia="宋体"/>
          <w:bCs/>
          <w:sz w:val="24"/>
          <w:szCs w:val="24"/>
        </w:rPr>
      </w:pPr>
    </w:p>
    <w:p w14:paraId="64244785">
      <w:pPr>
        <w:spacing w:line="300" w:lineRule="auto"/>
        <w:rPr>
          <w:rFonts w:ascii="宋体" w:hAnsi="宋体" w:eastAsia="宋体"/>
          <w:b/>
          <w:sz w:val="24"/>
          <w:szCs w:val="24"/>
        </w:rPr>
      </w:pPr>
      <w:r>
        <w:rPr>
          <w:rFonts w:hint="eastAsia" w:ascii="宋体" w:hAnsi="宋体" w:eastAsia="宋体"/>
          <w:b/>
          <w:sz w:val="24"/>
          <w:szCs w:val="24"/>
        </w:rPr>
        <w:t>【图片】洞庭湖残存古岩石</w:t>
      </w:r>
    </w:p>
    <w:p w14:paraId="5ED8A9A2">
      <w:pPr>
        <w:widowControl/>
        <w:shd w:val="clear" w:color="auto" w:fill="FFFFFF"/>
        <w:spacing w:line="300" w:lineRule="auto"/>
        <w:ind w:left="560"/>
        <w:jc w:val="center"/>
        <w:rPr>
          <w:rFonts w:ascii="宋体" w:hAnsi="宋体" w:eastAsia="宋体" w:cs="宋体"/>
          <w:kern w:val="0"/>
          <w:sz w:val="24"/>
          <w:szCs w:val="24"/>
        </w:rPr>
      </w:pPr>
      <w:r>
        <w:rPr>
          <w:rFonts w:ascii="宋体" w:hAnsi="宋体" w:eastAsia="宋体" w:cs="宋体"/>
          <w:kern w:val="0"/>
          <w:sz w:val="24"/>
          <w:szCs w:val="24"/>
        </w:rPr>
        <w:drawing>
          <wp:inline distT="0" distB="0" distL="0" distR="0">
            <wp:extent cx="2600325" cy="1580515"/>
            <wp:effectExtent l="0" t="0" r="9525" b="635"/>
            <wp:docPr id="260" name="图片 260" descr="117846283_5_2017120206315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117846283_5_20171202063154747"/>
                    <pic:cNvPicPr>
                      <a:picLocks noChangeAspect="1" noChangeArrowheads="1"/>
                    </pic:cNvPicPr>
                  </pic:nvPicPr>
                  <pic:blipFill>
                    <a:blip r:embed="rId70" cstate="print">
                      <a:extLst>
                        <a:ext uri="{28A0092B-C50C-407E-A947-70E740481C1C}">
                          <a14:useLocalDpi xmlns:a14="http://schemas.microsoft.com/office/drawing/2010/main" val="0"/>
                        </a:ext>
                      </a:extLst>
                    </a:blip>
                    <a:srcRect b="9805"/>
                    <a:stretch>
                      <a:fillRect/>
                    </a:stretch>
                  </pic:blipFill>
                  <pic:spPr>
                    <a:xfrm>
                      <a:off x="0" y="0"/>
                      <a:ext cx="2600325" cy="1580515"/>
                    </a:xfrm>
                    <a:prstGeom prst="rect">
                      <a:avLst/>
                    </a:prstGeom>
                    <a:noFill/>
                    <a:ln>
                      <a:noFill/>
                    </a:ln>
                  </pic:spPr>
                </pic:pic>
              </a:graphicData>
            </a:graphic>
          </wp:inline>
        </w:drawing>
      </w:r>
    </w:p>
    <w:p w14:paraId="38F09068">
      <w:pPr>
        <w:spacing w:line="300" w:lineRule="auto"/>
        <w:ind w:firstLine="480" w:firstLineChars="200"/>
        <w:rPr>
          <w:rFonts w:ascii="宋体" w:hAnsi="宋体" w:eastAsia="宋体"/>
          <w:bCs/>
          <w:sz w:val="24"/>
          <w:szCs w:val="24"/>
        </w:rPr>
      </w:pPr>
      <w:bookmarkStart w:id="71" w:name="OLE_LINK119"/>
      <w:bookmarkStart w:id="72" w:name="OLE_LINK120"/>
      <w:r>
        <w:rPr>
          <w:rFonts w:hint="eastAsia" w:ascii="宋体" w:hAnsi="宋体" w:eastAsia="宋体"/>
          <w:bCs/>
          <w:sz w:val="24"/>
          <w:szCs w:val="24"/>
        </w:rPr>
        <w:t>【说明】洞庭湖塌陷时，残存的古岩石标本</w:t>
      </w:r>
      <w:bookmarkEnd w:id="71"/>
      <w:bookmarkEnd w:id="72"/>
      <w:r>
        <w:rPr>
          <w:rFonts w:hint="eastAsia" w:ascii="宋体" w:hAnsi="宋体" w:eastAsia="宋体"/>
          <w:bCs/>
          <w:sz w:val="24"/>
          <w:szCs w:val="24"/>
        </w:rPr>
        <w:t>（汩罗市白塘，湘江故道边）</w:t>
      </w:r>
    </w:p>
    <w:p w14:paraId="7FE0B67A">
      <w:pPr>
        <w:spacing w:line="300" w:lineRule="auto"/>
        <w:ind w:firstLine="480" w:firstLineChars="200"/>
        <w:rPr>
          <w:rFonts w:ascii="宋体" w:hAnsi="宋体" w:eastAsia="宋体"/>
          <w:bCs/>
          <w:sz w:val="24"/>
          <w:szCs w:val="24"/>
        </w:rPr>
      </w:pPr>
    </w:p>
    <w:p w14:paraId="6AC55836">
      <w:pPr>
        <w:spacing w:line="300" w:lineRule="auto"/>
        <w:rPr>
          <w:rFonts w:ascii="宋体" w:hAnsi="宋体" w:eastAsia="宋体"/>
          <w:b/>
          <w:sz w:val="24"/>
          <w:szCs w:val="24"/>
        </w:rPr>
      </w:pPr>
      <w:r>
        <w:rPr>
          <w:rFonts w:hint="eastAsia" w:ascii="宋体" w:hAnsi="宋体" w:eastAsia="宋体"/>
          <w:b/>
          <w:sz w:val="24"/>
          <w:szCs w:val="24"/>
        </w:rPr>
        <w:t>【图片】汨罗磊石山古岸</w:t>
      </w:r>
    </w:p>
    <w:p w14:paraId="2FD5ED0E">
      <w:pPr>
        <w:widowControl/>
        <w:shd w:val="clear" w:color="auto" w:fill="FFFFFF"/>
        <w:spacing w:line="300" w:lineRule="auto"/>
        <w:ind w:left="560"/>
        <w:jc w:val="center"/>
        <w:rPr>
          <w:rFonts w:ascii="宋体" w:hAnsi="宋体" w:eastAsia="宋体" w:cs="Arial"/>
          <w:kern w:val="0"/>
          <w:sz w:val="24"/>
          <w:szCs w:val="24"/>
        </w:rPr>
      </w:pPr>
      <w:r>
        <w:rPr>
          <w:rFonts w:ascii="宋体" w:hAnsi="宋体" w:eastAsia="宋体" w:cs="Arial"/>
          <w:kern w:val="0"/>
          <w:sz w:val="24"/>
          <w:szCs w:val="24"/>
        </w:rPr>
        <w:drawing>
          <wp:inline distT="0" distB="0" distL="0" distR="0">
            <wp:extent cx="2637790" cy="1564640"/>
            <wp:effectExtent l="0" t="0" r="0" b="0"/>
            <wp:docPr id="261" name="图片 261" descr="试论元代湖南女子服饰IMG_3129(20171231-06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试论元代湖南女子服饰IMG_3129(20171231-06400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637790" cy="1564640"/>
                    </a:xfrm>
                    <a:prstGeom prst="rect">
                      <a:avLst/>
                    </a:prstGeom>
                    <a:noFill/>
                    <a:ln>
                      <a:noFill/>
                    </a:ln>
                  </pic:spPr>
                </pic:pic>
              </a:graphicData>
            </a:graphic>
          </wp:inline>
        </w:drawing>
      </w:r>
    </w:p>
    <w:p w14:paraId="3CF3F90B">
      <w:pPr>
        <w:spacing w:line="300" w:lineRule="auto"/>
        <w:ind w:firstLine="480" w:firstLineChars="200"/>
        <w:rPr>
          <w:rFonts w:ascii="宋体" w:hAnsi="宋体" w:eastAsia="宋体"/>
          <w:bCs/>
          <w:sz w:val="24"/>
          <w:szCs w:val="24"/>
        </w:rPr>
      </w:pPr>
      <w:bookmarkStart w:id="73" w:name="OLE_LINK122"/>
      <w:bookmarkStart w:id="74" w:name="OLE_LINK121"/>
      <w:r>
        <w:rPr>
          <w:rFonts w:hint="eastAsia" w:ascii="宋体" w:hAnsi="宋体" w:eastAsia="宋体"/>
          <w:bCs/>
          <w:sz w:val="24"/>
          <w:szCs w:val="24"/>
        </w:rPr>
        <w:t>【说明】汨罗磊石山古岸</w:t>
      </w:r>
      <w:bookmarkEnd w:id="73"/>
      <w:bookmarkEnd w:id="74"/>
      <w:r>
        <w:rPr>
          <w:rFonts w:hint="eastAsia" w:ascii="宋体" w:hAnsi="宋体" w:eastAsia="宋体"/>
          <w:bCs/>
          <w:sz w:val="24"/>
          <w:szCs w:val="24"/>
        </w:rPr>
        <w:t>,属于花岗岩体岸线。</w:t>
      </w:r>
    </w:p>
    <w:p w14:paraId="76A5F55B">
      <w:pPr>
        <w:spacing w:line="300" w:lineRule="auto"/>
        <w:rPr>
          <w:rFonts w:ascii="宋体" w:hAnsi="宋体" w:eastAsia="宋体"/>
          <w:bCs/>
          <w:sz w:val="24"/>
          <w:szCs w:val="24"/>
        </w:rPr>
      </w:pPr>
    </w:p>
    <w:p w14:paraId="57C2A682">
      <w:pPr>
        <w:spacing w:line="300" w:lineRule="auto"/>
        <w:rPr>
          <w:rFonts w:ascii="宋体" w:hAnsi="宋体" w:eastAsia="宋体"/>
          <w:b/>
          <w:sz w:val="24"/>
          <w:szCs w:val="24"/>
        </w:rPr>
      </w:pPr>
      <w:r>
        <w:rPr>
          <w:rFonts w:hint="eastAsia" w:ascii="宋体" w:hAnsi="宋体" w:eastAsia="宋体"/>
          <w:b/>
          <w:sz w:val="24"/>
          <w:szCs w:val="24"/>
        </w:rPr>
        <w:t>【图片】青山岛的沙质土壤岸</w:t>
      </w:r>
    </w:p>
    <w:p w14:paraId="617AAC35">
      <w:pPr>
        <w:widowControl/>
        <w:shd w:val="clear" w:color="auto" w:fill="FFFFFF"/>
        <w:spacing w:line="300" w:lineRule="auto"/>
        <w:ind w:left="560"/>
        <w:jc w:val="center"/>
        <w:rPr>
          <w:rFonts w:ascii="宋体" w:hAnsi="宋体" w:eastAsia="宋体" w:cs="Times New Roman"/>
          <w:kern w:val="0"/>
          <w:sz w:val="24"/>
          <w:szCs w:val="24"/>
        </w:rPr>
      </w:pPr>
      <w:r>
        <w:rPr>
          <w:rFonts w:ascii="宋体" w:hAnsi="宋体" w:eastAsia="宋体" w:cs="Arial"/>
          <w:kern w:val="0"/>
          <w:sz w:val="24"/>
          <w:szCs w:val="24"/>
        </w:rPr>
        <w:drawing>
          <wp:inline distT="0" distB="0" distL="0" distR="0">
            <wp:extent cx="2817495" cy="1649095"/>
            <wp:effectExtent l="0" t="0" r="1905" b="8255"/>
            <wp:docPr id="262" name="图片 262" descr="试论元代湖南女子服饰IMG_3132(20171231-06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试论元代湖南女子服饰IMG_3132(20171231-0640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17495" cy="1649095"/>
                    </a:xfrm>
                    <a:prstGeom prst="rect">
                      <a:avLst/>
                    </a:prstGeom>
                    <a:noFill/>
                    <a:ln>
                      <a:noFill/>
                    </a:ln>
                  </pic:spPr>
                </pic:pic>
              </a:graphicData>
            </a:graphic>
          </wp:inline>
        </w:drawing>
      </w:r>
    </w:p>
    <w:p w14:paraId="16A98BF3">
      <w:pPr>
        <w:widowControl/>
        <w:shd w:val="clear" w:color="auto" w:fill="FFFFFF"/>
        <w:spacing w:line="300" w:lineRule="auto"/>
        <w:ind w:left="560"/>
        <w:jc w:val="center"/>
        <w:rPr>
          <w:rFonts w:ascii="宋体" w:hAnsi="宋体" w:eastAsia="宋体" w:cs="Times New Roman"/>
          <w:kern w:val="0"/>
          <w:sz w:val="24"/>
          <w:szCs w:val="24"/>
        </w:rPr>
      </w:pPr>
    </w:p>
    <w:p w14:paraId="7285245A">
      <w:pPr>
        <w:widowControl/>
        <w:jc w:val="left"/>
        <w:rPr>
          <w:rFonts w:ascii="宋体" w:hAnsi="宋体" w:eastAsia="宋体" w:cs="Times New Roman"/>
          <w:kern w:val="0"/>
          <w:sz w:val="24"/>
          <w:szCs w:val="24"/>
        </w:rPr>
      </w:pPr>
      <w:r>
        <w:rPr>
          <w:rFonts w:ascii="宋体" w:hAnsi="宋体" w:eastAsia="宋体" w:cs="Times New Roman"/>
          <w:kern w:val="0"/>
          <w:sz w:val="24"/>
          <w:szCs w:val="24"/>
        </w:rPr>
        <w:br w:type="page"/>
      </w:r>
    </w:p>
    <w:p w14:paraId="29C6C6C0">
      <w:pPr>
        <w:widowControl/>
        <w:shd w:val="clear" w:color="auto" w:fill="FFFFFF"/>
        <w:spacing w:line="300" w:lineRule="auto"/>
        <w:ind w:left="560"/>
        <w:jc w:val="center"/>
        <w:rPr>
          <w:rFonts w:hint="eastAsia" w:ascii="宋体" w:hAnsi="宋体" w:eastAsia="宋体" w:cs="Times New Roman"/>
          <w:kern w:val="0"/>
          <w:sz w:val="24"/>
          <w:szCs w:val="24"/>
        </w:rPr>
      </w:pPr>
    </w:p>
    <w:p w14:paraId="03FE6C3A">
      <w:pPr>
        <w:keepNext/>
        <w:keepLines/>
        <w:spacing w:before="340" w:after="330" w:line="578" w:lineRule="auto"/>
        <w:jc w:val="center"/>
        <w:outlineLvl w:val="0"/>
        <w:rPr>
          <w:rFonts w:ascii="Times New Roman" w:hAnsi="Times New Roman" w:eastAsia="黑体"/>
          <w:b/>
          <w:bCs/>
          <w:kern w:val="44"/>
          <w:sz w:val="36"/>
          <w:szCs w:val="44"/>
        </w:rPr>
      </w:pPr>
      <w:bookmarkStart w:id="75" w:name="_Toc82620743"/>
      <w:r>
        <w:rPr>
          <w:rFonts w:hint="eastAsia" w:ascii="Times New Roman" w:hAnsi="Times New Roman" w:eastAsia="黑体"/>
          <w:b/>
          <w:bCs/>
          <w:kern w:val="44"/>
          <w:sz w:val="36"/>
          <w:szCs w:val="44"/>
        </w:rPr>
        <w:t>第二部分  衔远山 吞长江</w:t>
      </w:r>
      <w:bookmarkEnd w:id="75"/>
    </w:p>
    <w:p w14:paraId="528A8DE3">
      <w:pPr>
        <w:spacing w:line="300" w:lineRule="auto"/>
        <w:rPr>
          <w:rFonts w:ascii="Times New Roman" w:hAnsi="Times New Roman" w:eastAsia="宋体"/>
          <w:sz w:val="28"/>
          <w:szCs w:val="28"/>
        </w:rPr>
      </w:pPr>
      <w:r>
        <w:rPr>
          <w:rFonts w:hint="eastAsia" w:ascii="Times New Roman" w:hAnsi="Times New Roman" w:eastAsia="宋体"/>
          <w:b/>
          <w:bCs/>
          <w:sz w:val="28"/>
          <w:szCs w:val="28"/>
        </w:rPr>
        <w:t>【部说明】</w:t>
      </w:r>
      <w:r>
        <w:rPr>
          <w:rFonts w:hint="eastAsia" w:ascii="Times New Roman" w:hAnsi="Times New Roman" w:eastAsia="宋体"/>
          <w:sz w:val="28"/>
          <w:szCs w:val="28"/>
        </w:rPr>
        <w:t>衔远山，吞长江，浩浩汤汤，横无际涯。</w:t>
      </w:r>
      <w:r>
        <w:rPr>
          <w:rFonts w:ascii="Times New Roman" w:hAnsi="Times New Roman" w:eastAsia="宋体"/>
          <w:sz w:val="28"/>
          <w:szCs w:val="28"/>
        </w:rPr>
        <w:t>洞庭湖</w:t>
      </w:r>
      <w:r>
        <w:rPr>
          <w:rFonts w:hint="eastAsia" w:ascii="Times New Roman" w:hAnsi="Times New Roman" w:eastAsia="宋体"/>
          <w:sz w:val="28"/>
          <w:szCs w:val="28"/>
        </w:rPr>
        <w:t>南纳湘资沅澧四水，北连长江，</w:t>
      </w:r>
      <w:r>
        <w:rPr>
          <w:rFonts w:ascii="Times New Roman" w:hAnsi="Times New Roman" w:eastAsia="宋体"/>
          <w:sz w:val="28"/>
          <w:szCs w:val="28"/>
        </w:rPr>
        <w:t>是长江中游的两个通江湖泊之一，</w:t>
      </w:r>
      <w:r>
        <w:rPr>
          <w:rFonts w:hint="eastAsia" w:ascii="Times New Roman" w:hAnsi="Times New Roman" w:eastAsia="宋体"/>
          <w:sz w:val="28"/>
          <w:szCs w:val="28"/>
        </w:rPr>
        <w:t>通过松滋口、太平口、藕池口、调弦口来</w:t>
      </w:r>
      <w:r>
        <w:rPr>
          <w:rFonts w:ascii="Times New Roman" w:hAnsi="Times New Roman" w:eastAsia="宋体"/>
          <w:sz w:val="28"/>
          <w:szCs w:val="28"/>
        </w:rPr>
        <w:t>吞纳长江洪水，</w:t>
      </w:r>
      <w:r>
        <w:rPr>
          <w:rFonts w:hint="eastAsia" w:ascii="Times New Roman" w:hAnsi="Times New Roman" w:eastAsia="宋体"/>
          <w:sz w:val="28"/>
          <w:szCs w:val="28"/>
        </w:rPr>
        <w:t>具有强大的蓄洪能力，</w:t>
      </w:r>
      <w:r>
        <w:rPr>
          <w:rFonts w:ascii="Times New Roman" w:hAnsi="Times New Roman" w:eastAsia="宋体"/>
          <w:sz w:val="28"/>
          <w:szCs w:val="28"/>
        </w:rPr>
        <w:t>对长江中</w:t>
      </w:r>
      <w:r>
        <w:rPr>
          <w:rFonts w:hint="eastAsia" w:ascii="Times New Roman" w:hAnsi="Times New Roman" w:eastAsia="宋体"/>
          <w:sz w:val="28"/>
          <w:szCs w:val="28"/>
        </w:rPr>
        <w:t>下游地区的</w:t>
      </w:r>
      <w:r>
        <w:rPr>
          <w:rFonts w:ascii="Times New Roman" w:hAnsi="Times New Roman" w:eastAsia="宋体"/>
          <w:sz w:val="28"/>
          <w:szCs w:val="28"/>
        </w:rPr>
        <w:t>防洪有着</w:t>
      </w:r>
      <w:r>
        <w:rPr>
          <w:rFonts w:hint="eastAsia" w:ascii="Times New Roman" w:hAnsi="Times New Roman" w:eastAsia="宋体"/>
          <w:sz w:val="28"/>
          <w:szCs w:val="28"/>
        </w:rPr>
        <w:t>十分</w:t>
      </w:r>
      <w:r>
        <w:rPr>
          <w:rFonts w:ascii="Times New Roman" w:hAnsi="Times New Roman" w:eastAsia="宋体"/>
          <w:sz w:val="28"/>
          <w:szCs w:val="28"/>
        </w:rPr>
        <w:t>重要</w:t>
      </w:r>
      <w:r>
        <w:rPr>
          <w:rFonts w:hint="eastAsia" w:ascii="Times New Roman" w:hAnsi="Times New Roman" w:eastAsia="宋体"/>
          <w:sz w:val="28"/>
          <w:szCs w:val="28"/>
        </w:rPr>
        <w:t>的</w:t>
      </w:r>
      <w:r>
        <w:rPr>
          <w:rFonts w:ascii="Times New Roman" w:hAnsi="Times New Roman" w:eastAsia="宋体"/>
          <w:sz w:val="28"/>
          <w:szCs w:val="28"/>
        </w:rPr>
        <w:t>作用</w:t>
      </w:r>
      <w:r>
        <w:rPr>
          <w:rFonts w:hint="eastAsia" w:ascii="Times New Roman" w:hAnsi="Times New Roman" w:eastAsia="宋体"/>
          <w:sz w:val="28"/>
          <w:szCs w:val="28"/>
        </w:rPr>
        <w:t>，被称为“长江之肾”</w:t>
      </w:r>
      <w:r>
        <w:rPr>
          <w:rFonts w:ascii="Times New Roman" w:hAnsi="Times New Roman" w:eastAsia="宋体"/>
          <w:sz w:val="28"/>
          <w:szCs w:val="28"/>
        </w:rPr>
        <w:t>。</w:t>
      </w:r>
      <w:r>
        <w:rPr>
          <w:rFonts w:hint="eastAsia" w:ascii="Times New Roman" w:hAnsi="Times New Roman" w:eastAsia="宋体"/>
          <w:sz w:val="28"/>
          <w:szCs w:val="28"/>
        </w:rPr>
        <w:t>在江湖关系的变迁中，洞庭湖湖长湖消。</w:t>
      </w:r>
    </w:p>
    <w:p w14:paraId="28722CBC">
      <w:pPr>
        <w:spacing w:line="300" w:lineRule="auto"/>
        <w:rPr>
          <w:rFonts w:ascii="Times New Roman" w:hAnsi="Times New Roman" w:eastAsia="宋体"/>
          <w:sz w:val="24"/>
        </w:rPr>
      </w:pPr>
    </w:p>
    <w:p w14:paraId="3F2AF805">
      <w:pPr>
        <w:spacing w:line="300" w:lineRule="auto"/>
        <w:rPr>
          <w:rFonts w:ascii="Times New Roman" w:hAnsi="Times New Roman" w:eastAsia="宋体"/>
          <w:sz w:val="24"/>
        </w:rPr>
      </w:pPr>
      <w:r>
        <w:rPr>
          <w:rFonts w:hint="eastAsia" w:ascii="Times New Roman" w:hAnsi="Times New Roman" w:eastAsia="宋体"/>
          <w:b/>
          <w:bCs/>
          <w:sz w:val="24"/>
        </w:rPr>
        <w:t>【辅助视频资料】</w:t>
      </w:r>
      <w:r>
        <w:rPr>
          <w:rFonts w:hint="eastAsia" w:ascii="Times New Roman" w:hAnsi="Times New Roman" w:eastAsia="宋体"/>
          <w:sz w:val="24"/>
        </w:rPr>
        <w:t>湖南卫视纪录片《洞庭》之《长江与洞庭湖》</w:t>
      </w:r>
    </w:p>
    <w:p w14:paraId="6E79BBD8">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4394200" cy="27178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3"/>
                    <a:stretch>
                      <a:fillRect/>
                    </a:stretch>
                  </pic:blipFill>
                  <pic:spPr>
                    <a:xfrm>
                      <a:off x="0" y="0"/>
                      <a:ext cx="4398313" cy="2720748"/>
                    </a:xfrm>
                    <a:prstGeom prst="rect">
                      <a:avLst/>
                    </a:prstGeom>
                  </pic:spPr>
                </pic:pic>
              </a:graphicData>
            </a:graphic>
          </wp:inline>
        </w:drawing>
      </w:r>
    </w:p>
    <w:p w14:paraId="4F283A1D">
      <w:pPr>
        <w:spacing w:line="300" w:lineRule="auto"/>
        <w:rPr>
          <w:rFonts w:ascii="Times New Roman" w:hAnsi="Times New Roman" w:eastAsia="宋体"/>
          <w:sz w:val="24"/>
        </w:rPr>
      </w:pPr>
    </w:p>
    <w:p w14:paraId="554A530F">
      <w:pPr>
        <w:spacing w:line="300" w:lineRule="auto"/>
        <w:rPr>
          <w:rFonts w:ascii="Times New Roman" w:hAnsi="Times New Roman" w:eastAsia="宋体"/>
          <w:b/>
          <w:bCs/>
          <w:sz w:val="24"/>
        </w:rPr>
      </w:pPr>
      <w:r>
        <w:rPr>
          <w:rFonts w:hint="eastAsia" w:ascii="Times New Roman" w:hAnsi="Times New Roman" w:eastAsia="宋体"/>
          <w:b/>
          <w:bCs/>
          <w:sz w:val="24"/>
        </w:rPr>
        <w:t>【辅助图片】岳阳市城陵矶口，洞庭湖水由此入长江</w:t>
      </w:r>
    </w:p>
    <w:p w14:paraId="1F614F34">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2802890" cy="19621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807988" cy="1965524"/>
                    </a:xfrm>
                    <a:prstGeom prst="rect">
                      <a:avLst/>
                    </a:prstGeom>
                    <a:noFill/>
                    <a:ln>
                      <a:noFill/>
                    </a:ln>
                  </pic:spPr>
                </pic:pic>
              </a:graphicData>
            </a:graphic>
          </wp:inline>
        </w:drawing>
      </w:r>
    </w:p>
    <w:p w14:paraId="73282ED1">
      <w:pPr>
        <w:keepNext/>
        <w:keepLines/>
        <w:spacing w:before="260" w:after="260" w:line="416" w:lineRule="auto"/>
        <w:outlineLvl w:val="1"/>
        <w:rPr>
          <w:rFonts w:ascii="Times New Roman" w:hAnsi="Times New Roman" w:eastAsia="黑体" w:cstheme="majorBidi"/>
          <w:b/>
          <w:bCs/>
          <w:sz w:val="30"/>
          <w:szCs w:val="32"/>
        </w:rPr>
      </w:pPr>
      <w:bookmarkStart w:id="76" w:name="_Toc82620744"/>
      <w:bookmarkStart w:id="77" w:name="_Toc81755970"/>
      <w:bookmarkStart w:id="78" w:name="_Toc81748533"/>
      <w:bookmarkStart w:id="79" w:name="_Toc81748528"/>
      <w:bookmarkStart w:id="80" w:name="_Toc81755965"/>
      <w:r>
        <w:rPr>
          <w:rFonts w:hint="eastAsia" w:ascii="Times New Roman" w:hAnsi="Times New Roman" w:eastAsia="黑体" w:cstheme="majorBidi"/>
          <w:b/>
          <w:bCs/>
          <w:sz w:val="30"/>
          <w:szCs w:val="32"/>
        </w:rPr>
        <w:t>一、南纳四水</w:t>
      </w:r>
      <w:bookmarkEnd w:id="76"/>
    </w:p>
    <w:p w14:paraId="6798F937">
      <w:pPr>
        <w:spacing w:line="30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洞庭湖南纳四水，北接荆江四口，流域面积约262800平方公里。由湘江、资江、沅江、澧水、东洞庭湖、南洞庭湖、西洞庭湖与（松滋河、虎渡河、藕池河、华容河）四口水系等8个水系的水域组成。湘、资、沅、澧四水及其支流，像一条条管道从湖南全境注入洞庭湖，组成庞大的洞庭湖水系，经调蓄后，于岳阳城陵矶流入长江，当江水上涨时，在蓄纳洪水方面有着至关重要的作用。</w:t>
      </w:r>
    </w:p>
    <w:p w14:paraId="729DA565">
      <w:pPr>
        <w:spacing w:line="360" w:lineRule="auto"/>
        <w:rPr>
          <w:rFonts w:ascii="Times New Roman" w:hAnsi="Times New Roman" w:eastAsia="宋体"/>
          <w:sz w:val="24"/>
          <w:szCs w:val="24"/>
        </w:rPr>
      </w:pPr>
    </w:p>
    <w:p w14:paraId="24DEFB8B">
      <w:pPr>
        <w:spacing w:line="360" w:lineRule="auto"/>
        <w:rPr>
          <w:rFonts w:ascii="Times New Roman" w:hAnsi="Times New Roman" w:eastAsia="宋体"/>
          <w:sz w:val="24"/>
          <w:szCs w:val="24"/>
        </w:rPr>
      </w:pPr>
    </w:p>
    <w:p w14:paraId="1964D40C">
      <w:pPr>
        <w:widowControl/>
        <w:shd w:val="clear" w:color="auto" w:fill="FFFFFF"/>
        <w:spacing w:line="300" w:lineRule="auto"/>
        <w:jc w:val="left"/>
        <w:rPr>
          <w:rFonts w:ascii="Times New Roman" w:hAnsi="Times New Roman" w:eastAsia="宋体" w:cs="宋体"/>
          <w:b/>
          <w:bCs/>
          <w:kern w:val="0"/>
          <w:sz w:val="24"/>
          <w:szCs w:val="24"/>
        </w:rPr>
      </w:pPr>
      <w:r>
        <w:rPr>
          <w:rFonts w:hint="eastAsia" w:ascii="Times New Roman" w:hAnsi="Times New Roman" w:eastAsia="宋体" w:cs="宋体"/>
          <w:b/>
          <w:bCs/>
          <w:kern w:val="0"/>
          <w:sz w:val="24"/>
          <w:szCs w:val="24"/>
        </w:rPr>
        <w:t>【模型】洞庭湖水系图（</w:t>
      </w:r>
      <w:r>
        <w:rPr>
          <w:rFonts w:hint="eastAsia" w:ascii="Times New Roman" w:hAnsi="Times New Roman" w:eastAsia="宋体" w:cs="宋体"/>
          <w:kern w:val="0"/>
          <w:sz w:val="24"/>
          <w:szCs w:val="24"/>
        </w:rPr>
        <w:t>重点标注四水）</w:t>
      </w:r>
    </w:p>
    <w:p w14:paraId="4C278DF3">
      <w:pPr>
        <w:widowControl/>
        <w:shd w:val="clear" w:color="auto" w:fill="FFFFFF"/>
        <w:spacing w:line="300" w:lineRule="auto"/>
        <w:jc w:val="left"/>
        <w:rPr>
          <w:rFonts w:ascii="Times New Roman" w:hAnsi="Times New Roman" w:eastAsia="宋体" w:cs="宋体"/>
          <w:kern w:val="0"/>
          <w:sz w:val="24"/>
          <w:szCs w:val="24"/>
        </w:rPr>
      </w:pPr>
      <w:r>
        <w:rPr>
          <w:rFonts w:hint="eastAsia" w:ascii="Times New Roman" w:hAnsi="Times New Roman" w:eastAsia="宋体" w:cs="宋体"/>
          <w:b/>
          <w:bCs/>
          <w:kern w:val="0"/>
          <w:sz w:val="24"/>
          <w:szCs w:val="24"/>
        </w:rPr>
        <w:t>【设计建议】</w:t>
      </w:r>
      <w:r>
        <w:rPr>
          <w:rFonts w:hint="eastAsia" w:ascii="Times New Roman" w:hAnsi="Times New Roman" w:eastAsia="宋体" w:cs="宋体"/>
          <w:kern w:val="0"/>
          <w:sz w:val="24"/>
          <w:szCs w:val="24"/>
        </w:rPr>
        <w:t>尽量将下面资料中的河流、湖泊、内湖都用不同的形式标识出来，</w:t>
      </w:r>
    </w:p>
    <w:p w14:paraId="247D88F5">
      <w:pPr>
        <w:widowControl/>
        <w:shd w:val="clear" w:color="auto" w:fill="FFFFFF"/>
        <w:spacing w:line="300" w:lineRule="auto"/>
        <w:jc w:val="left"/>
        <w:rPr>
          <w:rFonts w:ascii="Times New Roman" w:hAnsi="Times New Roman" w:eastAsia="宋体" w:cs="宋体"/>
          <w:kern w:val="0"/>
          <w:sz w:val="24"/>
          <w:szCs w:val="24"/>
        </w:rPr>
      </w:pPr>
      <w:r>
        <w:rPr>
          <w:rFonts w:hint="eastAsia" w:ascii="Times New Roman" w:hAnsi="Times New Roman" w:eastAsia="宋体" w:cs="宋体"/>
          <w:kern w:val="0"/>
          <w:sz w:val="24"/>
          <w:szCs w:val="24"/>
        </w:rPr>
        <w:t>【辅助资料】洞庭湖区主要河流一览表</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8"/>
        <w:gridCol w:w="611"/>
        <w:gridCol w:w="1822"/>
        <w:gridCol w:w="1762"/>
        <w:gridCol w:w="997"/>
        <w:gridCol w:w="1112"/>
        <w:gridCol w:w="1384"/>
      </w:tblGrid>
      <w:tr w14:paraId="49255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219" w:type="dxa"/>
            <w:gridSpan w:val="2"/>
            <w:shd w:val="clear" w:color="auto" w:fill="DAE3F3" w:themeFill="accent1" w:themeFillTint="32"/>
            <w:vAlign w:val="center"/>
          </w:tcPr>
          <w:p w14:paraId="7EFBE522">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河名</w:t>
            </w:r>
          </w:p>
        </w:tc>
        <w:tc>
          <w:tcPr>
            <w:tcW w:w="1822" w:type="dxa"/>
            <w:shd w:val="clear" w:color="auto" w:fill="DAE3F3" w:themeFill="accent1" w:themeFillTint="32"/>
            <w:vAlign w:val="center"/>
          </w:tcPr>
          <w:p w14:paraId="20924A28">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起点</w:t>
            </w:r>
          </w:p>
        </w:tc>
        <w:tc>
          <w:tcPr>
            <w:tcW w:w="1762" w:type="dxa"/>
            <w:shd w:val="clear" w:color="auto" w:fill="DAE3F3" w:themeFill="accent1" w:themeFillTint="32"/>
            <w:vAlign w:val="center"/>
          </w:tcPr>
          <w:p w14:paraId="27339D4D">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终点</w:t>
            </w:r>
          </w:p>
        </w:tc>
        <w:tc>
          <w:tcPr>
            <w:tcW w:w="997" w:type="dxa"/>
            <w:shd w:val="clear" w:color="auto" w:fill="DAE3F3" w:themeFill="accent1" w:themeFillTint="32"/>
            <w:vAlign w:val="center"/>
          </w:tcPr>
          <w:p w14:paraId="0226525E">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河长（公里）</w:t>
            </w:r>
          </w:p>
        </w:tc>
        <w:tc>
          <w:tcPr>
            <w:tcW w:w="1112" w:type="dxa"/>
            <w:shd w:val="clear" w:color="auto" w:fill="DAE3F3" w:themeFill="accent1" w:themeFillTint="32"/>
            <w:vAlign w:val="center"/>
          </w:tcPr>
          <w:p w14:paraId="133286E4">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汇入河湖</w:t>
            </w:r>
          </w:p>
        </w:tc>
        <w:tc>
          <w:tcPr>
            <w:tcW w:w="1384" w:type="dxa"/>
            <w:shd w:val="clear" w:color="auto" w:fill="DAE3F3" w:themeFill="accent1" w:themeFillTint="32"/>
            <w:vAlign w:val="center"/>
          </w:tcPr>
          <w:p w14:paraId="146D88CA">
            <w:pPr>
              <w:jc w:val="center"/>
              <w:rPr>
                <w:rFonts w:ascii="Times New Roman" w:hAnsi="Times New Roman" w:eastAsia="宋体" w:cs="Times New Roman"/>
                <w:b/>
                <w:bCs/>
                <w:sz w:val="15"/>
                <w:szCs w:val="15"/>
              </w:rPr>
            </w:pPr>
            <w:r>
              <w:rPr>
                <w:rFonts w:hint="eastAsia" w:ascii="Times New Roman" w:hAnsi="Times New Roman" w:eastAsia="宋体" w:cs="Times New Roman"/>
                <w:b/>
                <w:bCs/>
                <w:sz w:val="15"/>
                <w:szCs w:val="15"/>
              </w:rPr>
              <w:t>备注</w:t>
            </w:r>
          </w:p>
        </w:tc>
      </w:tr>
      <w:tr w14:paraId="792E0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3924538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w:t>
            </w:r>
          </w:p>
        </w:tc>
        <w:tc>
          <w:tcPr>
            <w:tcW w:w="1822" w:type="dxa"/>
            <w:vAlign w:val="center"/>
          </w:tcPr>
          <w:p w14:paraId="41A62C0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松滋口：湖北省松滋市马峪河</w:t>
            </w:r>
          </w:p>
        </w:tc>
        <w:tc>
          <w:tcPr>
            <w:tcW w:w="1762" w:type="dxa"/>
            <w:vAlign w:val="center"/>
          </w:tcPr>
          <w:p w14:paraId="1EF3E04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湖南省南县厂窖镇肖家湾</w:t>
            </w:r>
          </w:p>
        </w:tc>
        <w:tc>
          <w:tcPr>
            <w:tcW w:w="997" w:type="dxa"/>
            <w:vAlign w:val="center"/>
          </w:tcPr>
          <w:p w14:paraId="0CF01EE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189</w:t>
            </w:r>
          </w:p>
        </w:tc>
        <w:tc>
          <w:tcPr>
            <w:tcW w:w="1112" w:type="dxa"/>
            <w:vAlign w:val="center"/>
          </w:tcPr>
          <w:p w14:paraId="72DE10E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目平湖</w:t>
            </w:r>
          </w:p>
        </w:tc>
        <w:tc>
          <w:tcPr>
            <w:tcW w:w="1384" w:type="dxa"/>
            <w:vAlign w:val="center"/>
          </w:tcPr>
          <w:p w14:paraId="4C3A71D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湘境流程71公里</w:t>
            </w:r>
          </w:p>
        </w:tc>
      </w:tr>
      <w:tr w14:paraId="37BA0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74D1305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西河（主流）</w:t>
            </w:r>
          </w:p>
        </w:tc>
        <w:tc>
          <w:tcPr>
            <w:tcW w:w="1822" w:type="dxa"/>
            <w:vAlign w:val="center"/>
          </w:tcPr>
          <w:p w14:paraId="1838BFA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湖北省松滋市胡家岗</w:t>
            </w:r>
          </w:p>
        </w:tc>
        <w:tc>
          <w:tcPr>
            <w:tcW w:w="1762" w:type="dxa"/>
            <w:vAlign w:val="center"/>
          </w:tcPr>
          <w:p w14:paraId="541CD36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湖北省澧县青龙窖</w:t>
            </w:r>
          </w:p>
        </w:tc>
        <w:tc>
          <w:tcPr>
            <w:tcW w:w="997" w:type="dxa"/>
            <w:vAlign w:val="center"/>
          </w:tcPr>
          <w:p w14:paraId="70E7655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90</w:t>
            </w:r>
          </w:p>
        </w:tc>
        <w:tc>
          <w:tcPr>
            <w:tcW w:w="1112" w:type="dxa"/>
            <w:vAlign w:val="center"/>
          </w:tcPr>
          <w:p w14:paraId="7828BB8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松滋河中支</w:t>
            </w:r>
          </w:p>
        </w:tc>
        <w:tc>
          <w:tcPr>
            <w:tcW w:w="1384" w:type="dxa"/>
            <w:vAlign w:val="center"/>
          </w:tcPr>
          <w:p w14:paraId="4DAE6DE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又称西支</w:t>
            </w:r>
          </w:p>
        </w:tc>
      </w:tr>
      <w:tr w14:paraId="60F5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77153A1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洈水</w:t>
            </w:r>
          </w:p>
        </w:tc>
        <w:tc>
          <w:tcPr>
            <w:tcW w:w="1822" w:type="dxa"/>
            <w:vAlign w:val="center"/>
          </w:tcPr>
          <w:p w14:paraId="046212F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湖北省五峰县北岩门（河源）</w:t>
            </w:r>
          </w:p>
        </w:tc>
        <w:tc>
          <w:tcPr>
            <w:tcW w:w="1762" w:type="dxa"/>
            <w:vAlign w:val="center"/>
          </w:tcPr>
          <w:p w14:paraId="417E77C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河北省公安县刘家嘴</w:t>
            </w:r>
          </w:p>
        </w:tc>
        <w:tc>
          <w:tcPr>
            <w:tcW w:w="997" w:type="dxa"/>
            <w:vAlign w:val="center"/>
          </w:tcPr>
          <w:p w14:paraId="2BC501C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172</w:t>
            </w:r>
          </w:p>
        </w:tc>
        <w:tc>
          <w:tcPr>
            <w:tcW w:w="1112" w:type="dxa"/>
            <w:vAlign w:val="center"/>
          </w:tcPr>
          <w:p w14:paraId="3FE200E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松滋河西河</w:t>
            </w:r>
          </w:p>
          <w:p w14:paraId="5C48FD3F">
            <w:pPr>
              <w:jc w:val="center"/>
              <w:rPr>
                <w:rFonts w:ascii="Times New Roman" w:hAnsi="Times New Roman" w:eastAsia="宋体" w:cs="Times New Roman"/>
                <w:sz w:val="15"/>
                <w:szCs w:val="15"/>
              </w:rPr>
            </w:pPr>
          </w:p>
        </w:tc>
        <w:tc>
          <w:tcPr>
            <w:tcW w:w="1384" w:type="dxa"/>
            <w:vAlign w:val="center"/>
          </w:tcPr>
          <w:p w14:paraId="7728529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古称油水</w:t>
            </w:r>
          </w:p>
        </w:tc>
      </w:tr>
      <w:tr w14:paraId="774D9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45ADE70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中支（主流）</w:t>
            </w:r>
          </w:p>
        </w:tc>
        <w:tc>
          <w:tcPr>
            <w:tcW w:w="1822" w:type="dxa"/>
            <w:vAlign w:val="center"/>
          </w:tcPr>
          <w:p w14:paraId="3B84618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湖南省澧县青龙窖</w:t>
            </w:r>
          </w:p>
        </w:tc>
        <w:tc>
          <w:tcPr>
            <w:tcW w:w="1762" w:type="dxa"/>
            <w:vAlign w:val="center"/>
          </w:tcPr>
          <w:p w14:paraId="609DCF5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湖南省南县厂窖镇肖家湾</w:t>
            </w:r>
          </w:p>
        </w:tc>
        <w:tc>
          <w:tcPr>
            <w:tcW w:w="997" w:type="dxa"/>
            <w:vAlign w:val="center"/>
          </w:tcPr>
          <w:p w14:paraId="2128BE1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71</w:t>
            </w:r>
          </w:p>
        </w:tc>
        <w:tc>
          <w:tcPr>
            <w:tcW w:w="1112" w:type="dxa"/>
            <w:vAlign w:val="center"/>
          </w:tcPr>
          <w:p w14:paraId="331023C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目平湖</w:t>
            </w:r>
          </w:p>
        </w:tc>
        <w:tc>
          <w:tcPr>
            <w:tcW w:w="1384" w:type="dxa"/>
            <w:vAlign w:val="center"/>
          </w:tcPr>
          <w:p w14:paraId="0D39A3C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又称自治局河</w:t>
            </w:r>
          </w:p>
        </w:tc>
      </w:tr>
      <w:tr w14:paraId="7667C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75D0743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西支</w:t>
            </w:r>
          </w:p>
        </w:tc>
        <w:tc>
          <w:tcPr>
            <w:tcW w:w="1822" w:type="dxa"/>
            <w:vAlign w:val="center"/>
          </w:tcPr>
          <w:p w14:paraId="59071A4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湖南省澧县青龙窖</w:t>
            </w:r>
          </w:p>
        </w:tc>
        <w:tc>
          <w:tcPr>
            <w:tcW w:w="1762" w:type="dxa"/>
            <w:vAlign w:val="center"/>
          </w:tcPr>
          <w:p w14:paraId="0086F2F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澧县张九台</w:t>
            </w:r>
          </w:p>
        </w:tc>
        <w:tc>
          <w:tcPr>
            <w:tcW w:w="997" w:type="dxa"/>
            <w:vAlign w:val="center"/>
          </w:tcPr>
          <w:p w14:paraId="54241F9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47</w:t>
            </w:r>
          </w:p>
        </w:tc>
        <w:tc>
          <w:tcPr>
            <w:tcW w:w="1112" w:type="dxa"/>
            <w:vAlign w:val="center"/>
          </w:tcPr>
          <w:p w14:paraId="08DD85C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松滋河中支</w:t>
            </w:r>
          </w:p>
          <w:p w14:paraId="35611980">
            <w:pPr>
              <w:jc w:val="center"/>
              <w:rPr>
                <w:rFonts w:ascii="Times New Roman" w:hAnsi="Times New Roman" w:eastAsia="宋体" w:cs="Times New Roman"/>
                <w:sz w:val="15"/>
                <w:szCs w:val="15"/>
              </w:rPr>
            </w:pPr>
          </w:p>
        </w:tc>
        <w:tc>
          <w:tcPr>
            <w:tcW w:w="1384" w:type="dxa"/>
            <w:vAlign w:val="center"/>
          </w:tcPr>
          <w:p w14:paraId="691C1BE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又称官垸河、下段称五里河</w:t>
            </w:r>
          </w:p>
        </w:tc>
      </w:tr>
      <w:tr w14:paraId="221AA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 w:type="dxa"/>
            <w:gridSpan w:val="2"/>
            <w:vAlign w:val="center"/>
          </w:tcPr>
          <w:p w14:paraId="063FF54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东河</w:t>
            </w:r>
          </w:p>
        </w:tc>
        <w:tc>
          <w:tcPr>
            <w:tcW w:w="1822" w:type="dxa"/>
            <w:vAlign w:val="center"/>
          </w:tcPr>
          <w:p w14:paraId="5EB0D29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湖北省松滋市胡家岗</w:t>
            </w:r>
          </w:p>
        </w:tc>
        <w:tc>
          <w:tcPr>
            <w:tcW w:w="1762" w:type="dxa"/>
            <w:vAlign w:val="center"/>
          </w:tcPr>
          <w:p w14:paraId="408C077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湖南省安乡县小望角</w:t>
            </w:r>
          </w:p>
        </w:tc>
        <w:tc>
          <w:tcPr>
            <w:tcW w:w="997" w:type="dxa"/>
            <w:vAlign w:val="center"/>
          </w:tcPr>
          <w:p w14:paraId="5706DF1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134</w:t>
            </w:r>
          </w:p>
        </w:tc>
        <w:tc>
          <w:tcPr>
            <w:tcW w:w="1112" w:type="dxa"/>
            <w:vAlign w:val="center"/>
          </w:tcPr>
          <w:p w14:paraId="3DA9F33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松滋河中支</w:t>
            </w:r>
          </w:p>
          <w:p w14:paraId="3BE447BE">
            <w:pPr>
              <w:jc w:val="center"/>
              <w:rPr>
                <w:rFonts w:ascii="Times New Roman" w:hAnsi="Times New Roman" w:eastAsia="宋体" w:cs="Times New Roman"/>
                <w:sz w:val="15"/>
                <w:szCs w:val="15"/>
              </w:rPr>
            </w:pPr>
          </w:p>
        </w:tc>
        <w:tc>
          <w:tcPr>
            <w:tcW w:w="1384" w:type="dxa"/>
            <w:vAlign w:val="center"/>
          </w:tcPr>
          <w:p w14:paraId="3FA117C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又称大湖口河、湘境流程43公里</w:t>
            </w:r>
          </w:p>
        </w:tc>
      </w:tr>
      <w:tr w14:paraId="3C9EB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72FCA73F">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虎渡河</w:t>
            </w:r>
          </w:p>
        </w:tc>
        <w:tc>
          <w:tcPr>
            <w:tcW w:w="1822" w:type="dxa"/>
            <w:vAlign w:val="center"/>
          </w:tcPr>
          <w:p w14:paraId="61A9187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太平口：湖北省公安县埠河镇太平口</w:t>
            </w:r>
          </w:p>
        </w:tc>
        <w:tc>
          <w:tcPr>
            <w:tcW w:w="1762" w:type="dxa"/>
            <w:vAlign w:val="center"/>
          </w:tcPr>
          <w:p w14:paraId="2F1D765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湖南省安乡新开口</w:t>
            </w:r>
          </w:p>
        </w:tc>
        <w:tc>
          <w:tcPr>
            <w:tcW w:w="997" w:type="dxa"/>
            <w:vAlign w:val="center"/>
          </w:tcPr>
          <w:p w14:paraId="18509B0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133</w:t>
            </w:r>
          </w:p>
        </w:tc>
        <w:tc>
          <w:tcPr>
            <w:tcW w:w="1112" w:type="dxa"/>
            <w:vAlign w:val="center"/>
          </w:tcPr>
          <w:p w14:paraId="6759203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松滋河中支</w:t>
            </w:r>
          </w:p>
          <w:p w14:paraId="61356CF7">
            <w:pPr>
              <w:jc w:val="center"/>
              <w:rPr>
                <w:rFonts w:ascii="Times New Roman" w:hAnsi="Times New Roman" w:eastAsia="宋体" w:cs="Times New Roman"/>
                <w:sz w:val="15"/>
                <w:szCs w:val="15"/>
              </w:rPr>
            </w:pPr>
          </w:p>
        </w:tc>
        <w:tc>
          <w:tcPr>
            <w:tcW w:w="1384" w:type="dxa"/>
            <w:vAlign w:val="center"/>
          </w:tcPr>
          <w:p w14:paraId="59A2262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湘境流程38公里</w:t>
            </w:r>
          </w:p>
        </w:tc>
      </w:tr>
      <w:tr w14:paraId="2148D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2F1EE82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藕池河</w:t>
            </w:r>
          </w:p>
        </w:tc>
        <w:tc>
          <w:tcPr>
            <w:tcW w:w="1822" w:type="dxa"/>
            <w:vAlign w:val="center"/>
          </w:tcPr>
          <w:p w14:paraId="4FBC6D8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藕池口：湖北省公安县埠河镇横堤市</w:t>
            </w:r>
          </w:p>
        </w:tc>
        <w:tc>
          <w:tcPr>
            <w:tcW w:w="1762" w:type="dxa"/>
            <w:vAlign w:val="center"/>
          </w:tcPr>
          <w:p w14:paraId="0AC242E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湖南省华容县团洲乡流水沟</w:t>
            </w:r>
          </w:p>
        </w:tc>
        <w:tc>
          <w:tcPr>
            <w:tcW w:w="997" w:type="dxa"/>
            <w:vAlign w:val="center"/>
          </w:tcPr>
          <w:p w14:paraId="598CC17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101</w:t>
            </w:r>
          </w:p>
        </w:tc>
        <w:tc>
          <w:tcPr>
            <w:tcW w:w="1112" w:type="dxa"/>
            <w:vAlign w:val="center"/>
          </w:tcPr>
          <w:p w14:paraId="07E6417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2769CF7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湘境流程69公里</w:t>
            </w:r>
          </w:p>
        </w:tc>
      </w:tr>
      <w:tr w14:paraId="39613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0277B0D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东河（主流）</w:t>
            </w:r>
          </w:p>
        </w:tc>
        <w:tc>
          <w:tcPr>
            <w:tcW w:w="1822" w:type="dxa"/>
            <w:vAlign w:val="center"/>
          </w:tcPr>
          <w:p w14:paraId="44C7C6C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公安县藕池镇</w:t>
            </w:r>
          </w:p>
        </w:tc>
        <w:tc>
          <w:tcPr>
            <w:tcW w:w="1762" w:type="dxa"/>
            <w:vAlign w:val="center"/>
          </w:tcPr>
          <w:p w14:paraId="3F2098C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湖南省华容县鲇鱼须镇殷家洲</w:t>
            </w:r>
          </w:p>
        </w:tc>
        <w:tc>
          <w:tcPr>
            <w:tcW w:w="997" w:type="dxa"/>
            <w:vAlign w:val="center"/>
          </w:tcPr>
          <w:p w14:paraId="60910F4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32</w:t>
            </w:r>
          </w:p>
        </w:tc>
        <w:tc>
          <w:tcPr>
            <w:tcW w:w="1112" w:type="dxa"/>
            <w:vAlign w:val="center"/>
          </w:tcPr>
          <w:p w14:paraId="38034D7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藕池河东支</w:t>
            </w:r>
          </w:p>
        </w:tc>
        <w:tc>
          <w:tcPr>
            <w:tcW w:w="1384" w:type="dxa"/>
            <w:vAlign w:val="center"/>
          </w:tcPr>
          <w:p w14:paraId="71BEA231">
            <w:pPr>
              <w:jc w:val="center"/>
              <w:rPr>
                <w:rFonts w:ascii="Times New Roman" w:hAnsi="Times New Roman" w:eastAsia="宋体" w:cs="Times New Roman"/>
                <w:sz w:val="15"/>
                <w:szCs w:val="15"/>
              </w:rPr>
            </w:pPr>
          </w:p>
        </w:tc>
      </w:tr>
      <w:tr w14:paraId="28742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6083253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东支（主流）</w:t>
            </w:r>
          </w:p>
        </w:tc>
        <w:tc>
          <w:tcPr>
            <w:tcW w:w="1822" w:type="dxa"/>
            <w:vAlign w:val="center"/>
          </w:tcPr>
          <w:p w14:paraId="22377F2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湖南省华容县鲇鱼须镇殷家洲</w:t>
            </w:r>
          </w:p>
        </w:tc>
        <w:tc>
          <w:tcPr>
            <w:tcW w:w="1762" w:type="dxa"/>
            <w:vAlign w:val="center"/>
          </w:tcPr>
          <w:p w14:paraId="4615E2A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华容县团洲乡流水沟</w:t>
            </w:r>
          </w:p>
        </w:tc>
        <w:tc>
          <w:tcPr>
            <w:tcW w:w="997" w:type="dxa"/>
            <w:vAlign w:val="center"/>
          </w:tcPr>
          <w:p w14:paraId="50A4A7D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69</w:t>
            </w:r>
          </w:p>
        </w:tc>
        <w:tc>
          <w:tcPr>
            <w:tcW w:w="1112" w:type="dxa"/>
            <w:vAlign w:val="center"/>
          </w:tcPr>
          <w:p w14:paraId="57C88D8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43EAF98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入湘后称鲇鱼须河下段称注滋口河北支</w:t>
            </w:r>
          </w:p>
        </w:tc>
      </w:tr>
      <w:tr w14:paraId="4F0A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0A0F30D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梅田湖河</w:t>
            </w:r>
          </w:p>
        </w:tc>
        <w:tc>
          <w:tcPr>
            <w:tcW w:w="1822" w:type="dxa"/>
            <w:vAlign w:val="center"/>
          </w:tcPr>
          <w:p w14:paraId="03D1118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鲇鱼须镇殷家洲</w:t>
            </w:r>
          </w:p>
        </w:tc>
        <w:tc>
          <w:tcPr>
            <w:tcW w:w="1762" w:type="dxa"/>
            <w:vAlign w:val="center"/>
          </w:tcPr>
          <w:p w14:paraId="069B349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南县九都</w:t>
            </w:r>
          </w:p>
        </w:tc>
        <w:tc>
          <w:tcPr>
            <w:tcW w:w="997" w:type="dxa"/>
            <w:vAlign w:val="center"/>
          </w:tcPr>
          <w:p w14:paraId="0B3CC9E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27</w:t>
            </w:r>
          </w:p>
        </w:tc>
        <w:tc>
          <w:tcPr>
            <w:tcW w:w="1112" w:type="dxa"/>
            <w:vAlign w:val="center"/>
          </w:tcPr>
          <w:p w14:paraId="3619E52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藕池河东支</w:t>
            </w:r>
          </w:p>
        </w:tc>
        <w:tc>
          <w:tcPr>
            <w:tcW w:w="1384" w:type="dxa"/>
            <w:vAlign w:val="center"/>
          </w:tcPr>
          <w:p w14:paraId="1A79D5C7">
            <w:pPr>
              <w:jc w:val="center"/>
              <w:rPr>
                <w:rFonts w:ascii="Times New Roman" w:hAnsi="Times New Roman" w:eastAsia="宋体" w:cs="Times New Roman"/>
                <w:sz w:val="15"/>
                <w:szCs w:val="15"/>
              </w:rPr>
            </w:pPr>
          </w:p>
        </w:tc>
      </w:tr>
      <w:tr w14:paraId="15099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7201713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南茅运河</w:t>
            </w:r>
          </w:p>
        </w:tc>
        <w:tc>
          <w:tcPr>
            <w:tcW w:w="1822" w:type="dxa"/>
            <w:vAlign w:val="center"/>
          </w:tcPr>
          <w:p w14:paraId="3C604B9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南县城关镇</w:t>
            </w:r>
          </w:p>
        </w:tc>
        <w:tc>
          <w:tcPr>
            <w:tcW w:w="1762" w:type="dxa"/>
            <w:vAlign w:val="center"/>
          </w:tcPr>
          <w:p w14:paraId="554134E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南县茅草街镇</w:t>
            </w:r>
          </w:p>
        </w:tc>
        <w:tc>
          <w:tcPr>
            <w:tcW w:w="997" w:type="dxa"/>
            <w:vAlign w:val="center"/>
          </w:tcPr>
          <w:p w14:paraId="41965EB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41</w:t>
            </w:r>
          </w:p>
        </w:tc>
        <w:tc>
          <w:tcPr>
            <w:tcW w:w="1112" w:type="dxa"/>
            <w:vAlign w:val="center"/>
          </w:tcPr>
          <w:p w14:paraId="40BCC7E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254CF96D">
            <w:pPr>
              <w:jc w:val="center"/>
              <w:rPr>
                <w:rFonts w:ascii="Times New Roman" w:hAnsi="Times New Roman" w:eastAsia="宋体" w:cs="Times New Roman"/>
                <w:sz w:val="15"/>
                <w:szCs w:val="15"/>
              </w:rPr>
            </w:pPr>
          </w:p>
        </w:tc>
      </w:tr>
      <w:tr w14:paraId="7CA7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2C5840F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沱江</w:t>
            </w:r>
          </w:p>
        </w:tc>
        <w:tc>
          <w:tcPr>
            <w:tcW w:w="1822" w:type="dxa"/>
            <w:vAlign w:val="center"/>
          </w:tcPr>
          <w:p w14:paraId="50C1C88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南县九都</w:t>
            </w:r>
          </w:p>
        </w:tc>
        <w:tc>
          <w:tcPr>
            <w:tcW w:w="1762" w:type="dxa"/>
            <w:vAlign w:val="center"/>
          </w:tcPr>
          <w:p w14:paraId="3537D49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南县茅草街镇</w:t>
            </w:r>
          </w:p>
        </w:tc>
        <w:tc>
          <w:tcPr>
            <w:tcW w:w="997" w:type="dxa"/>
            <w:vAlign w:val="center"/>
          </w:tcPr>
          <w:p w14:paraId="39E3790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42</w:t>
            </w:r>
          </w:p>
        </w:tc>
        <w:tc>
          <w:tcPr>
            <w:tcW w:w="1112" w:type="dxa"/>
            <w:vAlign w:val="center"/>
          </w:tcPr>
          <w:p w14:paraId="66A5CE2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01E300F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已建闸,为哑河</w:t>
            </w:r>
          </w:p>
        </w:tc>
      </w:tr>
      <w:tr w14:paraId="33490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trPr>
        <w:tc>
          <w:tcPr>
            <w:tcW w:w="1219" w:type="dxa"/>
            <w:gridSpan w:val="2"/>
            <w:vAlign w:val="center"/>
          </w:tcPr>
          <w:p w14:paraId="52886BF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中支</w:t>
            </w:r>
          </w:p>
        </w:tc>
        <w:tc>
          <w:tcPr>
            <w:tcW w:w="1822" w:type="dxa"/>
            <w:vAlign w:val="center"/>
          </w:tcPr>
          <w:p w14:paraId="56A331E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湖北省石首市团山寺镇袁家垱</w:t>
            </w:r>
          </w:p>
        </w:tc>
        <w:tc>
          <w:tcPr>
            <w:tcW w:w="1762" w:type="dxa"/>
            <w:vAlign w:val="center"/>
          </w:tcPr>
          <w:p w14:paraId="4DBE743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湖南省南县新镇洲</w:t>
            </w:r>
          </w:p>
        </w:tc>
        <w:tc>
          <w:tcPr>
            <w:tcW w:w="997" w:type="dxa"/>
            <w:vAlign w:val="center"/>
          </w:tcPr>
          <w:p w14:paraId="1E7C264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76</w:t>
            </w:r>
          </w:p>
        </w:tc>
        <w:tc>
          <w:tcPr>
            <w:tcW w:w="1112" w:type="dxa"/>
            <w:vAlign w:val="center"/>
          </w:tcPr>
          <w:p w14:paraId="1BD597F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6C3473B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又称团山河</w:t>
            </w:r>
          </w:p>
        </w:tc>
      </w:tr>
      <w:tr w14:paraId="5E43A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13B7846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陈家岭河</w:t>
            </w:r>
          </w:p>
        </w:tc>
        <w:tc>
          <w:tcPr>
            <w:tcW w:w="1822" w:type="dxa"/>
            <w:vAlign w:val="center"/>
          </w:tcPr>
          <w:p w14:paraId="025E80F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南县陈家岭</w:t>
            </w:r>
          </w:p>
        </w:tc>
        <w:tc>
          <w:tcPr>
            <w:tcW w:w="1762" w:type="dxa"/>
            <w:vAlign w:val="center"/>
          </w:tcPr>
          <w:p w14:paraId="7E8643A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南县葫芦嘴</w:t>
            </w:r>
          </w:p>
        </w:tc>
        <w:tc>
          <w:tcPr>
            <w:tcW w:w="997" w:type="dxa"/>
            <w:vAlign w:val="center"/>
          </w:tcPr>
          <w:p w14:paraId="7FDDE87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21</w:t>
            </w:r>
          </w:p>
        </w:tc>
        <w:tc>
          <w:tcPr>
            <w:tcW w:w="1112" w:type="dxa"/>
            <w:vAlign w:val="center"/>
          </w:tcPr>
          <w:p w14:paraId="7F2BC76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藕池河中支</w:t>
            </w:r>
          </w:p>
        </w:tc>
        <w:tc>
          <w:tcPr>
            <w:tcW w:w="1384" w:type="dxa"/>
            <w:vAlign w:val="center"/>
          </w:tcPr>
          <w:p w14:paraId="4D8E1189">
            <w:pPr>
              <w:jc w:val="center"/>
              <w:rPr>
                <w:rFonts w:ascii="Times New Roman" w:hAnsi="Times New Roman" w:eastAsia="宋体" w:cs="Times New Roman"/>
                <w:sz w:val="15"/>
                <w:szCs w:val="15"/>
              </w:rPr>
            </w:pPr>
          </w:p>
        </w:tc>
      </w:tr>
      <w:tr w14:paraId="2A894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639727C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西河</w:t>
            </w:r>
          </w:p>
        </w:tc>
        <w:tc>
          <w:tcPr>
            <w:tcW w:w="1822" w:type="dxa"/>
            <w:vAlign w:val="center"/>
          </w:tcPr>
          <w:p w14:paraId="38DCEDC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湖北省石首市藕池镇</w:t>
            </w:r>
          </w:p>
        </w:tc>
        <w:tc>
          <w:tcPr>
            <w:tcW w:w="1762" w:type="dxa"/>
            <w:vAlign w:val="center"/>
          </w:tcPr>
          <w:p w14:paraId="0E9BD7BF">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湖南省南县下柴市</w:t>
            </w:r>
          </w:p>
        </w:tc>
        <w:tc>
          <w:tcPr>
            <w:tcW w:w="997" w:type="dxa"/>
            <w:vAlign w:val="center"/>
          </w:tcPr>
          <w:p w14:paraId="0BB0810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70</w:t>
            </w:r>
          </w:p>
        </w:tc>
        <w:tc>
          <w:tcPr>
            <w:tcW w:w="1112" w:type="dxa"/>
            <w:vAlign w:val="center"/>
          </w:tcPr>
          <w:p w14:paraId="0D5367D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藕池河中支</w:t>
            </w:r>
          </w:p>
        </w:tc>
        <w:tc>
          <w:tcPr>
            <w:tcW w:w="1384" w:type="dxa"/>
            <w:vAlign w:val="center"/>
          </w:tcPr>
          <w:p w14:paraId="53C3DC6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又称垱河、</w:t>
            </w:r>
          </w:p>
          <w:p w14:paraId="1BEB3CD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安乡河</w:t>
            </w:r>
          </w:p>
        </w:tc>
      </w:tr>
      <w:tr w14:paraId="1A6CC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6FD8DEA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华容河</w:t>
            </w:r>
          </w:p>
        </w:tc>
        <w:tc>
          <w:tcPr>
            <w:tcW w:w="1822" w:type="dxa"/>
            <w:vAlign w:val="center"/>
          </w:tcPr>
          <w:p w14:paraId="6DE27A5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石首市调弦镇(1958年堵塞)</w:t>
            </w:r>
          </w:p>
        </w:tc>
        <w:tc>
          <w:tcPr>
            <w:tcW w:w="1762" w:type="dxa"/>
            <w:vAlign w:val="center"/>
          </w:tcPr>
          <w:p w14:paraId="247D4FE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岳阳市君山区六门闸</w:t>
            </w:r>
          </w:p>
        </w:tc>
        <w:tc>
          <w:tcPr>
            <w:tcW w:w="997" w:type="dxa"/>
            <w:vAlign w:val="center"/>
          </w:tcPr>
          <w:p w14:paraId="7670009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63</w:t>
            </w:r>
          </w:p>
        </w:tc>
        <w:tc>
          <w:tcPr>
            <w:tcW w:w="1112" w:type="dxa"/>
            <w:vAlign w:val="center"/>
          </w:tcPr>
          <w:p w14:paraId="41D3F50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7B6CDD2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湘境流程55公里</w:t>
            </w:r>
          </w:p>
        </w:tc>
      </w:tr>
      <w:tr w14:paraId="039DC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59AB4C5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北支(主流)</w:t>
            </w:r>
          </w:p>
        </w:tc>
        <w:tc>
          <w:tcPr>
            <w:tcW w:w="1822" w:type="dxa"/>
            <w:vAlign w:val="center"/>
          </w:tcPr>
          <w:p w14:paraId="1B9CA95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华容县城关镇</w:t>
            </w:r>
          </w:p>
        </w:tc>
        <w:tc>
          <w:tcPr>
            <w:tcW w:w="1762" w:type="dxa"/>
            <w:vAlign w:val="center"/>
          </w:tcPr>
          <w:p w14:paraId="6418E1C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岳阳市君山区六门闸</w:t>
            </w:r>
          </w:p>
        </w:tc>
        <w:tc>
          <w:tcPr>
            <w:tcW w:w="997" w:type="dxa"/>
            <w:vAlign w:val="center"/>
          </w:tcPr>
          <w:p w14:paraId="299B004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48</w:t>
            </w:r>
          </w:p>
        </w:tc>
        <w:tc>
          <w:tcPr>
            <w:tcW w:w="1112" w:type="dxa"/>
            <w:vAlign w:val="center"/>
          </w:tcPr>
          <w:p w14:paraId="3A65EA2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72D58009">
            <w:pPr>
              <w:jc w:val="center"/>
              <w:rPr>
                <w:rFonts w:ascii="Times New Roman" w:hAnsi="Times New Roman" w:eastAsia="宋体" w:cs="Times New Roman"/>
                <w:sz w:val="15"/>
                <w:szCs w:val="15"/>
              </w:rPr>
            </w:pPr>
          </w:p>
        </w:tc>
      </w:tr>
      <w:tr w14:paraId="0F98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5631B0C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华洪运河</w:t>
            </w:r>
          </w:p>
        </w:tc>
        <w:tc>
          <w:tcPr>
            <w:tcW w:w="1822" w:type="dxa"/>
            <w:vAlign w:val="center"/>
          </w:tcPr>
          <w:p w14:paraId="4B5847A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华容县潘家渡</w:t>
            </w:r>
          </w:p>
        </w:tc>
        <w:tc>
          <w:tcPr>
            <w:tcW w:w="1762" w:type="dxa"/>
            <w:vAlign w:val="center"/>
          </w:tcPr>
          <w:p w14:paraId="14C14E0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华容县洪山头镇</w:t>
            </w:r>
          </w:p>
        </w:tc>
        <w:tc>
          <w:tcPr>
            <w:tcW w:w="997" w:type="dxa"/>
            <w:vAlign w:val="center"/>
          </w:tcPr>
          <w:p w14:paraId="56DA0D4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30</w:t>
            </w:r>
          </w:p>
        </w:tc>
        <w:tc>
          <w:tcPr>
            <w:tcW w:w="1112" w:type="dxa"/>
            <w:vAlign w:val="center"/>
          </w:tcPr>
          <w:p w14:paraId="063CF86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长江</w:t>
            </w:r>
          </w:p>
        </w:tc>
        <w:tc>
          <w:tcPr>
            <w:tcW w:w="1384" w:type="dxa"/>
            <w:vAlign w:val="center"/>
          </w:tcPr>
          <w:p w14:paraId="6C122816">
            <w:pPr>
              <w:jc w:val="center"/>
              <w:rPr>
                <w:rFonts w:ascii="Times New Roman" w:hAnsi="Times New Roman" w:eastAsia="宋体" w:cs="Times New Roman"/>
                <w:sz w:val="15"/>
                <w:szCs w:val="15"/>
              </w:rPr>
            </w:pPr>
          </w:p>
        </w:tc>
      </w:tr>
      <w:tr w14:paraId="2111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7071093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南支</w:t>
            </w:r>
          </w:p>
        </w:tc>
        <w:tc>
          <w:tcPr>
            <w:tcW w:w="1822" w:type="dxa"/>
            <w:vAlign w:val="center"/>
          </w:tcPr>
          <w:p w14:paraId="3B7A870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华容县城关镇</w:t>
            </w:r>
          </w:p>
        </w:tc>
        <w:tc>
          <w:tcPr>
            <w:tcW w:w="1762" w:type="dxa"/>
            <w:vAlign w:val="center"/>
          </w:tcPr>
          <w:p w14:paraId="669BC71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岳阳市君山区钱粮湖镇罐头尖</w:t>
            </w:r>
          </w:p>
        </w:tc>
        <w:tc>
          <w:tcPr>
            <w:tcW w:w="997" w:type="dxa"/>
            <w:vAlign w:val="center"/>
          </w:tcPr>
          <w:p w14:paraId="01311D7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21</w:t>
            </w:r>
          </w:p>
        </w:tc>
        <w:tc>
          <w:tcPr>
            <w:tcW w:w="1112" w:type="dxa"/>
            <w:vAlign w:val="center"/>
          </w:tcPr>
          <w:p w14:paraId="54431CF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华容河北支</w:t>
            </w:r>
          </w:p>
        </w:tc>
        <w:tc>
          <w:tcPr>
            <w:tcW w:w="1384" w:type="dxa"/>
            <w:vAlign w:val="center"/>
          </w:tcPr>
          <w:p w14:paraId="2DBC04CE">
            <w:pPr>
              <w:jc w:val="center"/>
              <w:rPr>
                <w:rFonts w:ascii="Times New Roman" w:hAnsi="Times New Roman" w:eastAsia="宋体" w:cs="Times New Roman"/>
                <w:sz w:val="15"/>
                <w:szCs w:val="15"/>
              </w:rPr>
            </w:pPr>
          </w:p>
        </w:tc>
      </w:tr>
      <w:tr w14:paraId="62452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608" w:type="dxa"/>
            <w:vMerge w:val="restart"/>
            <w:vAlign w:val="center"/>
          </w:tcPr>
          <w:p w14:paraId="2BA6921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湘江尾闾</w:t>
            </w:r>
          </w:p>
        </w:tc>
        <w:tc>
          <w:tcPr>
            <w:tcW w:w="611" w:type="dxa"/>
            <w:vAlign w:val="center"/>
          </w:tcPr>
          <w:p w14:paraId="30403C9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东支</w:t>
            </w:r>
          </w:p>
        </w:tc>
        <w:tc>
          <w:tcPr>
            <w:tcW w:w="1822" w:type="dxa"/>
            <w:vAlign w:val="center"/>
          </w:tcPr>
          <w:p w14:paraId="2B61A02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湘阴县濠河口</w:t>
            </w:r>
          </w:p>
        </w:tc>
        <w:tc>
          <w:tcPr>
            <w:tcW w:w="1762" w:type="dxa"/>
            <w:vAlign w:val="center"/>
          </w:tcPr>
          <w:p w14:paraId="5B4A11E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湘阴县斗米嘴</w:t>
            </w:r>
          </w:p>
        </w:tc>
        <w:tc>
          <w:tcPr>
            <w:tcW w:w="997" w:type="dxa"/>
            <w:vAlign w:val="center"/>
          </w:tcPr>
          <w:p w14:paraId="439E5A1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23</w:t>
            </w:r>
          </w:p>
        </w:tc>
        <w:tc>
          <w:tcPr>
            <w:tcW w:w="1112" w:type="dxa"/>
            <w:vAlign w:val="center"/>
          </w:tcPr>
          <w:p w14:paraId="2CF2BF2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779D2299">
            <w:pPr>
              <w:jc w:val="center"/>
              <w:rPr>
                <w:rFonts w:ascii="Times New Roman" w:hAnsi="Times New Roman" w:eastAsia="宋体" w:cs="Times New Roman"/>
                <w:sz w:val="15"/>
                <w:szCs w:val="15"/>
              </w:rPr>
            </w:pPr>
          </w:p>
        </w:tc>
      </w:tr>
      <w:tr w14:paraId="57979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608" w:type="dxa"/>
            <w:vMerge w:val="continue"/>
            <w:vAlign w:val="center"/>
          </w:tcPr>
          <w:p w14:paraId="1305C80E">
            <w:pPr>
              <w:jc w:val="center"/>
              <w:rPr>
                <w:rFonts w:ascii="Times New Roman" w:hAnsi="Times New Roman" w:eastAsia="宋体" w:cs="Times New Roman"/>
                <w:sz w:val="15"/>
                <w:szCs w:val="15"/>
              </w:rPr>
            </w:pPr>
          </w:p>
        </w:tc>
        <w:tc>
          <w:tcPr>
            <w:tcW w:w="611" w:type="dxa"/>
            <w:vAlign w:val="center"/>
          </w:tcPr>
          <w:p w14:paraId="5FD86E3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西支</w:t>
            </w:r>
          </w:p>
        </w:tc>
        <w:tc>
          <w:tcPr>
            <w:tcW w:w="1822" w:type="dxa"/>
            <w:vAlign w:val="center"/>
          </w:tcPr>
          <w:p w14:paraId="0D0834F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湘阴县濠河口</w:t>
            </w:r>
          </w:p>
        </w:tc>
        <w:tc>
          <w:tcPr>
            <w:tcW w:w="1762" w:type="dxa"/>
            <w:vAlign w:val="center"/>
          </w:tcPr>
          <w:p w14:paraId="0EE5393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湘阴县古塘</w:t>
            </w:r>
          </w:p>
        </w:tc>
        <w:tc>
          <w:tcPr>
            <w:tcW w:w="997" w:type="dxa"/>
            <w:vAlign w:val="center"/>
          </w:tcPr>
          <w:p w14:paraId="0AD1612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28</w:t>
            </w:r>
          </w:p>
        </w:tc>
        <w:tc>
          <w:tcPr>
            <w:tcW w:w="1112" w:type="dxa"/>
            <w:vAlign w:val="center"/>
          </w:tcPr>
          <w:p w14:paraId="1D89E5E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4E456745">
            <w:pPr>
              <w:jc w:val="center"/>
              <w:rPr>
                <w:rFonts w:ascii="Times New Roman" w:hAnsi="Times New Roman" w:eastAsia="宋体" w:cs="Times New Roman"/>
                <w:sz w:val="15"/>
                <w:szCs w:val="15"/>
              </w:rPr>
            </w:pPr>
          </w:p>
        </w:tc>
      </w:tr>
      <w:tr w14:paraId="6A8F5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608" w:type="dxa"/>
            <w:vMerge w:val="restart"/>
            <w:vAlign w:val="center"/>
          </w:tcPr>
          <w:p w14:paraId="6E75C2C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资江尾闾</w:t>
            </w:r>
          </w:p>
        </w:tc>
        <w:tc>
          <w:tcPr>
            <w:tcW w:w="611" w:type="dxa"/>
            <w:vAlign w:val="center"/>
          </w:tcPr>
          <w:p w14:paraId="36BD462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茈湖口河</w:t>
            </w:r>
          </w:p>
        </w:tc>
        <w:tc>
          <w:tcPr>
            <w:tcW w:w="1822" w:type="dxa"/>
            <w:vAlign w:val="center"/>
          </w:tcPr>
          <w:p w14:paraId="1639DAB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益阳市甘溪港</w:t>
            </w:r>
          </w:p>
        </w:tc>
        <w:tc>
          <w:tcPr>
            <w:tcW w:w="1762" w:type="dxa"/>
            <w:vAlign w:val="center"/>
          </w:tcPr>
          <w:p w14:paraId="4488FC1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湘阴县杨柳潭</w:t>
            </w:r>
          </w:p>
        </w:tc>
        <w:tc>
          <w:tcPr>
            <w:tcW w:w="997" w:type="dxa"/>
            <w:vAlign w:val="center"/>
          </w:tcPr>
          <w:p w14:paraId="563CEFF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29</w:t>
            </w:r>
          </w:p>
        </w:tc>
        <w:tc>
          <w:tcPr>
            <w:tcW w:w="1112" w:type="dxa"/>
            <w:vAlign w:val="center"/>
          </w:tcPr>
          <w:p w14:paraId="7ACF24E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77C8B9D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又称北支</w:t>
            </w:r>
          </w:p>
        </w:tc>
      </w:tr>
      <w:tr w14:paraId="539FD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608" w:type="dxa"/>
            <w:vMerge w:val="continue"/>
            <w:vAlign w:val="center"/>
          </w:tcPr>
          <w:p w14:paraId="1874294C">
            <w:pPr>
              <w:jc w:val="center"/>
              <w:rPr>
                <w:rFonts w:ascii="Times New Roman" w:hAnsi="Times New Roman" w:eastAsia="宋体" w:cs="Times New Roman"/>
                <w:sz w:val="15"/>
                <w:szCs w:val="15"/>
              </w:rPr>
            </w:pPr>
          </w:p>
        </w:tc>
        <w:tc>
          <w:tcPr>
            <w:tcW w:w="611" w:type="dxa"/>
            <w:vAlign w:val="center"/>
          </w:tcPr>
          <w:p w14:paraId="3B6101B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毛角口河</w:t>
            </w:r>
          </w:p>
        </w:tc>
        <w:tc>
          <w:tcPr>
            <w:tcW w:w="1822" w:type="dxa"/>
            <w:vAlign w:val="center"/>
          </w:tcPr>
          <w:p w14:paraId="138B3FF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湘阴县南湖洲镇毛角口</w:t>
            </w:r>
          </w:p>
        </w:tc>
        <w:tc>
          <w:tcPr>
            <w:tcW w:w="1762" w:type="dxa"/>
            <w:vAlign w:val="center"/>
          </w:tcPr>
          <w:p w14:paraId="6021BDF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湘阴县白泥湖临资口</w:t>
            </w:r>
          </w:p>
        </w:tc>
        <w:tc>
          <w:tcPr>
            <w:tcW w:w="997" w:type="dxa"/>
            <w:vAlign w:val="center"/>
          </w:tcPr>
          <w:p w14:paraId="0980D73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36</w:t>
            </w:r>
          </w:p>
        </w:tc>
        <w:tc>
          <w:tcPr>
            <w:tcW w:w="1112" w:type="dxa"/>
            <w:vAlign w:val="center"/>
          </w:tcPr>
          <w:p w14:paraId="2ECE0F5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湘江西支</w:t>
            </w:r>
          </w:p>
        </w:tc>
        <w:tc>
          <w:tcPr>
            <w:tcW w:w="1384" w:type="dxa"/>
            <w:vAlign w:val="center"/>
          </w:tcPr>
          <w:p w14:paraId="322F175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又称东支</w:t>
            </w:r>
          </w:p>
        </w:tc>
      </w:tr>
      <w:tr w14:paraId="480C7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608" w:type="dxa"/>
            <w:vMerge w:val="continue"/>
            <w:vAlign w:val="center"/>
          </w:tcPr>
          <w:p w14:paraId="35474E72">
            <w:pPr>
              <w:jc w:val="center"/>
              <w:rPr>
                <w:rFonts w:ascii="Times New Roman" w:hAnsi="Times New Roman" w:eastAsia="宋体" w:cs="Times New Roman"/>
                <w:sz w:val="15"/>
                <w:szCs w:val="15"/>
              </w:rPr>
            </w:pPr>
          </w:p>
        </w:tc>
        <w:tc>
          <w:tcPr>
            <w:tcW w:w="611" w:type="dxa"/>
            <w:vAlign w:val="center"/>
          </w:tcPr>
          <w:p w14:paraId="0B99311A">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甘溪港河</w:t>
            </w:r>
          </w:p>
        </w:tc>
        <w:tc>
          <w:tcPr>
            <w:tcW w:w="1822" w:type="dxa"/>
            <w:vAlign w:val="center"/>
          </w:tcPr>
          <w:p w14:paraId="0EFD631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益阳市甘溪港</w:t>
            </w:r>
          </w:p>
        </w:tc>
        <w:tc>
          <w:tcPr>
            <w:tcW w:w="1762" w:type="dxa"/>
            <w:vAlign w:val="center"/>
          </w:tcPr>
          <w:p w14:paraId="29CEA55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沅江市三眼塘镇沈家湾</w:t>
            </w:r>
          </w:p>
        </w:tc>
        <w:tc>
          <w:tcPr>
            <w:tcW w:w="997" w:type="dxa"/>
            <w:vAlign w:val="center"/>
          </w:tcPr>
          <w:p w14:paraId="77A9175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22</w:t>
            </w:r>
          </w:p>
        </w:tc>
        <w:tc>
          <w:tcPr>
            <w:tcW w:w="1112" w:type="dxa"/>
            <w:vAlign w:val="center"/>
          </w:tcPr>
          <w:p w14:paraId="2CF0B18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南洞庭湖</w:t>
            </w:r>
          </w:p>
        </w:tc>
        <w:tc>
          <w:tcPr>
            <w:tcW w:w="1384" w:type="dxa"/>
            <w:vAlign w:val="center"/>
          </w:tcPr>
          <w:p w14:paraId="28D68080">
            <w:pPr>
              <w:jc w:val="center"/>
              <w:rPr>
                <w:rFonts w:ascii="Times New Roman" w:hAnsi="Times New Roman" w:eastAsia="宋体" w:cs="Times New Roman"/>
                <w:sz w:val="15"/>
                <w:szCs w:val="15"/>
              </w:rPr>
            </w:pPr>
          </w:p>
        </w:tc>
      </w:tr>
      <w:tr w14:paraId="219B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8" w:type="dxa"/>
            <w:vAlign w:val="center"/>
          </w:tcPr>
          <w:p w14:paraId="20760A3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草尾河</w:t>
            </w:r>
          </w:p>
        </w:tc>
        <w:tc>
          <w:tcPr>
            <w:tcW w:w="611" w:type="dxa"/>
            <w:vAlign w:val="center"/>
          </w:tcPr>
          <w:p w14:paraId="6B725317">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洪道</w:t>
            </w:r>
          </w:p>
        </w:tc>
        <w:tc>
          <w:tcPr>
            <w:tcW w:w="1822" w:type="dxa"/>
            <w:vAlign w:val="center"/>
          </w:tcPr>
          <w:p w14:paraId="1BEA904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沅江市草尾镇胜天</w:t>
            </w:r>
          </w:p>
        </w:tc>
        <w:tc>
          <w:tcPr>
            <w:tcW w:w="1762" w:type="dxa"/>
            <w:vAlign w:val="center"/>
          </w:tcPr>
          <w:p w14:paraId="10AD64B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沅江市茶盘洲镇北闸</w:t>
            </w:r>
          </w:p>
        </w:tc>
        <w:tc>
          <w:tcPr>
            <w:tcW w:w="997" w:type="dxa"/>
            <w:vAlign w:val="center"/>
          </w:tcPr>
          <w:p w14:paraId="66FE469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73</w:t>
            </w:r>
          </w:p>
        </w:tc>
        <w:tc>
          <w:tcPr>
            <w:tcW w:w="1112" w:type="dxa"/>
            <w:vAlign w:val="center"/>
          </w:tcPr>
          <w:p w14:paraId="43E68424">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7D6833E3">
            <w:pPr>
              <w:jc w:val="center"/>
              <w:rPr>
                <w:rFonts w:ascii="Times New Roman" w:hAnsi="Times New Roman" w:eastAsia="宋体" w:cs="Times New Roman"/>
                <w:sz w:val="15"/>
                <w:szCs w:val="15"/>
              </w:rPr>
            </w:pPr>
          </w:p>
        </w:tc>
      </w:tr>
      <w:tr w14:paraId="07133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608" w:type="dxa"/>
            <w:vAlign w:val="center"/>
          </w:tcPr>
          <w:p w14:paraId="6824670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沅江尾闾</w:t>
            </w:r>
          </w:p>
        </w:tc>
        <w:tc>
          <w:tcPr>
            <w:tcW w:w="611" w:type="dxa"/>
            <w:vAlign w:val="center"/>
          </w:tcPr>
          <w:p w14:paraId="5791C4B2">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沅水洪道</w:t>
            </w:r>
          </w:p>
        </w:tc>
        <w:tc>
          <w:tcPr>
            <w:tcW w:w="1822" w:type="dxa"/>
            <w:vAlign w:val="center"/>
          </w:tcPr>
          <w:p w14:paraId="0E33C73F">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常德市德山</w:t>
            </w:r>
          </w:p>
        </w:tc>
        <w:tc>
          <w:tcPr>
            <w:tcW w:w="1762" w:type="dxa"/>
            <w:vAlign w:val="center"/>
          </w:tcPr>
          <w:p w14:paraId="736F628C">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汉寿县坡头镇</w:t>
            </w:r>
          </w:p>
        </w:tc>
        <w:tc>
          <w:tcPr>
            <w:tcW w:w="997" w:type="dxa"/>
            <w:vAlign w:val="center"/>
          </w:tcPr>
          <w:p w14:paraId="13248A9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63</w:t>
            </w:r>
          </w:p>
        </w:tc>
        <w:tc>
          <w:tcPr>
            <w:tcW w:w="1112" w:type="dxa"/>
            <w:vAlign w:val="center"/>
          </w:tcPr>
          <w:p w14:paraId="7BE4EAA9">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目平湖</w:t>
            </w:r>
          </w:p>
        </w:tc>
        <w:tc>
          <w:tcPr>
            <w:tcW w:w="1384" w:type="dxa"/>
            <w:vAlign w:val="center"/>
          </w:tcPr>
          <w:p w14:paraId="180B5D9E">
            <w:pPr>
              <w:jc w:val="center"/>
              <w:rPr>
                <w:rFonts w:ascii="Times New Roman" w:hAnsi="Times New Roman" w:eastAsia="宋体" w:cs="Times New Roman"/>
                <w:sz w:val="15"/>
                <w:szCs w:val="15"/>
              </w:rPr>
            </w:pPr>
          </w:p>
        </w:tc>
      </w:tr>
      <w:tr w14:paraId="48B18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8" w:type="dxa"/>
            <w:vAlign w:val="center"/>
          </w:tcPr>
          <w:p w14:paraId="0687B90D">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澧水尾闾</w:t>
            </w:r>
          </w:p>
        </w:tc>
        <w:tc>
          <w:tcPr>
            <w:tcW w:w="611" w:type="dxa"/>
            <w:vAlign w:val="center"/>
          </w:tcPr>
          <w:p w14:paraId="1FD2C91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澧水洪道</w:t>
            </w:r>
          </w:p>
        </w:tc>
        <w:tc>
          <w:tcPr>
            <w:tcW w:w="1822" w:type="dxa"/>
            <w:vAlign w:val="center"/>
          </w:tcPr>
          <w:p w14:paraId="7478647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津市市小渡口</w:t>
            </w:r>
          </w:p>
        </w:tc>
        <w:tc>
          <w:tcPr>
            <w:tcW w:w="1762" w:type="dxa"/>
            <w:vAlign w:val="center"/>
          </w:tcPr>
          <w:p w14:paraId="49B4356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南县厂窖镇</w:t>
            </w:r>
          </w:p>
        </w:tc>
        <w:tc>
          <w:tcPr>
            <w:tcW w:w="997" w:type="dxa"/>
            <w:vAlign w:val="center"/>
          </w:tcPr>
          <w:p w14:paraId="21708A9B">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87.8</w:t>
            </w:r>
          </w:p>
        </w:tc>
        <w:tc>
          <w:tcPr>
            <w:tcW w:w="1112" w:type="dxa"/>
            <w:vAlign w:val="center"/>
          </w:tcPr>
          <w:p w14:paraId="758210E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目平湖</w:t>
            </w:r>
          </w:p>
        </w:tc>
        <w:tc>
          <w:tcPr>
            <w:tcW w:w="1384" w:type="dxa"/>
            <w:vAlign w:val="center"/>
          </w:tcPr>
          <w:p w14:paraId="19CF81C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下游段称松澧洪道</w:t>
            </w:r>
          </w:p>
        </w:tc>
      </w:tr>
      <w:tr w14:paraId="78F16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5E33257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新墙河</w:t>
            </w:r>
          </w:p>
        </w:tc>
        <w:tc>
          <w:tcPr>
            <w:tcW w:w="1822" w:type="dxa"/>
            <w:vAlign w:val="center"/>
          </w:tcPr>
          <w:p w14:paraId="6B30193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湖南省平江县板江乡双村</w:t>
            </w:r>
          </w:p>
        </w:tc>
        <w:tc>
          <w:tcPr>
            <w:tcW w:w="1762" w:type="dxa"/>
            <w:vAlign w:val="center"/>
          </w:tcPr>
          <w:p w14:paraId="2F4469E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岳阳县鹿角镇大毛家湖垸</w:t>
            </w:r>
          </w:p>
        </w:tc>
        <w:tc>
          <w:tcPr>
            <w:tcW w:w="997" w:type="dxa"/>
            <w:vAlign w:val="center"/>
          </w:tcPr>
          <w:p w14:paraId="6E9EFCB5">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108</w:t>
            </w:r>
          </w:p>
        </w:tc>
        <w:tc>
          <w:tcPr>
            <w:tcW w:w="1112" w:type="dxa"/>
            <w:vAlign w:val="center"/>
          </w:tcPr>
          <w:p w14:paraId="6451A463">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2B1C54E4">
            <w:pPr>
              <w:jc w:val="center"/>
              <w:rPr>
                <w:rFonts w:ascii="Times New Roman" w:hAnsi="Times New Roman" w:eastAsia="宋体" w:cs="Times New Roman"/>
                <w:sz w:val="15"/>
                <w:szCs w:val="15"/>
              </w:rPr>
            </w:pPr>
          </w:p>
        </w:tc>
      </w:tr>
      <w:tr w14:paraId="63C82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19" w:type="dxa"/>
            <w:gridSpan w:val="2"/>
            <w:vAlign w:val="center"/>
          </w:tcPr>
          <w:p w14:paraId="607D2EB0">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汨罗江</w:t>
            </w:r>
          </w:p>
        </w:tc>
        <w:tc>
          <w:tcPr>
            <w:tcW w:w="1822" w:type="dxa"/>
            <w:vAlign w:val="center"/>
          </w:tcPr>
          <w:p w14:paraId="3D74ECEE">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江西省修水县黄彪</w:t>
            </w:r>
          </w:p>
        </w:tc>
        <w:tc>
          <w:tcPr>
            <w:tcW w:w="1762" w:type="dxa"/>
            <w:vAlign w:val="center"/>
          </w:tcPr>
          <w:p w14:paraId="49B23BE1">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湖南省汨罗市磊石镇</w:t>
            </w:r>
          </w:p>
        </w:tc>
        <w:tc>
          <w:tcPr>
            <w:tcW w:w="997" w:type="dxa"/>
            <w:vAlign w:val="center"/>
          </w:tcPr>
          <w:p w14:paraId="55B00346">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253</w:t>
            </w:r>
          </w:p>
        </w:tc>
        <w:tc>
          <w:tcPr>
            <w:tcW w:w="1112" w:type="dxa"/>
            <w:vAlign w:val="center"/>
          </w:tcPr>
          <w:p w14:paraId="5C7A7AC8">
            <w:pPr>
              <w:jc w:val="center"/>
              <w:rPr>
                <w:rFonts w:ascii="Times New Roman" w:hAnsi="Times New Roman" w:eastAsia="宋体" w:cs="Times New Roman"/>
                <w:sz w:val="15"/>
                <w:szCs w:val="15"/>
              </w:rPr>
            </w:pPr>
            <w:r>
              <w:rPr>
                <w:rFonts w:hint="eastAsia" w:ascii="Times New Roman" w:hAnsi="Times New Roman" w:eastAsia="宋体" w:cs="Times New Roman"/>
                <w:sz w:val="15"/>
                <w:szCs w:val="15"/>
              </w:rPr>
              <w:t>东洞庭湖</w:t>
            </w:r>
          </w:p>
        </w:tc>
        <w:tc>
          <w:tcPr>
            <w:tcW w:w="1384" w:type="dxa"/>
            <w:vAlign w:val="center"/>
          </w:tcPr>
          <w:p w14:paraId="61C52924">
            <w:pPr>
              <w:jc w:val="center"/>
              <w:rPr>
                <w:rFonts w:ascii="Times New Roman" w:hAnsi="Times New Roman" w:eastAsia="宋体" w:cs="Times New Roman"/>
                <w:sz w:val="15"/>
                <w:szCs w:val="15"/>
              </w:rPr>
            </w:pPr>
          </w:p>
        </w:tc>
      </w:tr>
    </w:tbl>
    <w:p w14:paraId="105E9CD0">
      <w:pPr>
        <w:widowControl/>
        <w:shd w:val="clear" w:color="auto" w:fill="FFFFFF"/>
        <w:spacing w:line="300" w:lineRule="auto"/>
        <w:jc w:val="left"/>
        <w:rPr>
          <w:rFonts w:ascii="Times New Roman" w:hAnsi="Times New Roman" w:eastAsia="宋体" w:cs="宋体"/>
          <w:kern w:val="0"/>
          <w:sz w:val="24"/>
          <w:szCs w:val="24"/>
        </w:rPr>
      </w:pPr>
    </w:p>
    <w:p w14:paraId="18B296A8">
      <w:pPr>
        <w:spacing w:line="300" w:lineRule="auto"/>
        <w:rPr>
          <w:rFonts w:ascii="Times New Roman" w:hAnsi="Times New Roman" w:eastAsia="宋体"/>
          <w:sz w:val="24"/>
        </w:rPr>
      </w:pPr>
      <w:r>
        <w:rPr>
          <w:rFonts w:hint="eastAsia" w:ascii="Times New Roman" w:hAnsi="Times New Roman" w:eastAsia="宋体"/>
          <w:b/>
          <w:bCs/>
          <w:sz w:val="24"/>
        </w:rPr>
        <w:t>【科普小知识】</w:t>
      </w:r>
      <w:r>
        <w:rPr>
          <w:rFonts w:hint="eastAsia" w:ascii="Times New Roman" w:hAnsi="Times New Roman" w:eastAsia="宋体"/>
          <w:sz w:val="24"/>
        </w:rPr>
        <w:t>调洪、</w:t>
      </w:r>
      <w:r>
        <w:rPr>
          <w:rFonts w:ascii="Times New Roman" w:hAnsi="Times New Roman" w:eastAsia="宋体"/>
          <w:sz w:val="24"/>
        </w:rPr>
        <w:t>分洪</w:t>
      </w:r>
      <w:r>
        <w:rPr>
          <w:rFonts w:hint="eastAsia" w:ascii="Times New Roman" w:hAnsi="Times New Roman" w:eastAsia="宋体"/>
          <w:sz w:val="24"/>
        </w:rPr>
        <w:t>、</w:t>
      </w:r>
      <w:r>
        <w:rPr>
          <w:rFonts w:ascii="Times New Roman" w:hAnsi="Times New Roman" w:eastAsia="宋体"/>
          <w:sz w:val="24"/>
        </w:rPr>
        <w:t>蓄洪</w:t>
      </w:r>
      <w:r>
        <w:rPr>
          <w:rFonts w:hint="eastAsia" w:ascii="Times New Roman" w:hAnsi="Times New Roman" w:eastAsia="宋体"/>
          <w:sz w:val="24"/>
        </w:rPr>
        <w:t>、</w:t>
      </w:r>
      <w:r>
        <w:rPr>
          <w:rFonts w:ascii="Times New Roman" w:hAnsi="Times New Roman" w:eastAsia="宋体"/>
          <w:sz w:val="24"/>
        </w:rPr>
        <w:t>泄洪</w:t>
      </w:r>
    </w:p>
    <w:p w14:paraId="164A5C43">
      <w:pPr>
        <w:spacing w:line="300" w:lineRule="auto"/>
        <w:rPr>
          <w:rFonts w:ascii="Times New Roman" w:hAnsi="Times New Roman" w:eastAsia="宋体"/>
          <w:sz w:val="24"/>
        </w:rPr>
      </w:pPr>
      <w:r>
        <w:rPr>
          <w:rFonts w:hint="eastAsia" w:ascii="Times New Roman" w:hAnsi="Times New Roman" w:eastAsia="宋体"/>
          <w:b/>
          <w:bCs/>
          <w:sz w:val="24"/>
        </w:rPr>
        <w:t>【陈展建议：多媒体视频】</w:t>
      </w:r>
      <w:r>
        <w:rPr>
          <w:rFonts w:hint="eastAsia" w:ascii="Times New Roman" w:hAnsi="Times New Roman" w:eastAsia="宋体"/>
          <w:sz w:val="24"/>
        </w:rPr>
        <w:t>小知识可通过制作讲解小视频的方式展示，讲解生动而通俗易懂。</w:t>
      </w:r>
    </w:p>
    <w:p w14:paraId="3DC236C7">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4083050" cy="2278380"/>
            <wp:effectExtent l="0" t="0" r="1270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096931" cy="2286705"/>
                    </a:xfrm>
                    <a:prstGeom prst="rect">
                      <a:avLst/>
                    </a:prstGeom>
                    <a:noFill/>
                    <a:ln>
                      <a:noFill/>
                    </a:ln>
                  </pic:spPr>
                </pic:pic>
              </a:graphicData>
            </a:graphic>
          </wp:inline>
        </w:drawing>
      </w:r>
    </w:p>
    <w:p w14:paraId="5EBC5239">
      <w:pPr>
        <w:widowControl/>
        <w:shd w:val="clear" w:color="auto" w:fill="FFFFFF"/>
        <w:spacing w:line="300" w:lineRule="auto"/>
        <w:jc w:val="left"/>
        <w:rPr>
          <w:rFonts w:ascii="Times New Roman" w:hAnsi="Times New Roman" w:eastAsia="宋体" w:cs="宋体"/>
          <w:kern w:val="0"/>
          <w:sz w:val="24"/>
          <w:szCs w:val="24"/>
        </w:rPr>
      </w:pPr>
    </w:p>
    <w:p w14:paraId="79AB3E0E">
      <w:pPr>
        <w:spacing w:line="360" w:lineRule="auto"/>
        <w:jc w:val="center"/>
        <w:rPr>
          <w:rFonts w:ascii="Times New Roman" w:hAnsi="Times New Roman" w:eastAsia="宋体"/>
          <w:b/>
          <w:bCs/>
          <w:sz w:val="24"/>
        </w:rPr>
      </w:pPr>
    </w:p>
    <w:p w14:paraId="397887C3">
      <w:pPr>
        <w:keepNext/>
        <w:keepLines/>
        <w:spacing w:before="260" w:after="260" w:line="416" w:lineRule="auto"/>
        <w:outlineLvl w:val="2"/>
        <w:rPr>
          <w:rFonts w:ascii="Times New Roman" w:hAnsi="Times New Roman" w:eastAsia="黑体"/>
          <w:b/>
          <w:bCs/>
          <w:sz w:val="24"/>
          <w:szCs w:val="32"/>
        </w:rPr>
      </w:pPr>
      <w:bookmarkStart w:id="81" w:name="_Toc81755966"/>
      <w:bookmarkStart w:id="82" w:name="_Toc82620745"/>
      <w:bookmarkStart w:id="83" w:name="_Toc81748529"/>
      <w:r>
        <w:rPr>
          <w:rFonts w:hint="eastAsia" w:ascii="Times New Roman" w:hAnsi="Times New Roman" w:eastAsia="黑体"/>
          <w:b/>
          <w:bCs/>
          <w:sz w:val="24"/>
          <w:szCs w:val="32"/>
        </w:rPr>
        <w:t>（一）湘江</w:t>
      </w:r>
      <w:bookmarkEnd w:id="81"/>
      <w:bookmarkEnd w:id="82"/>
      <w:bookmarkEnd w:id="83"/>
    </w:p>
    <w:p w14:paraId="5FFD143C">
      <w:pPr>
        <w:spacing w:line="300" w:lineRule="auto"/>
        <w:ind w:firstLine="480" w:firstLineChars="200"/>
        <w:rPr>
          <w:rFonts w:ascii="Times New Roman" w:hAnsi="Times New Roman" w:eastAsia="宋体"/>
          <w:kern w:val="0"/>
          <w:sz w:val="24"/>
          <w:szCs w:val="24"/>
        </w:rPr>
      </w:pPr>
      <w:r>
        <w:rPr>
          <w:rFonts w:hint="eastAsia" w:ascii="Times New Roman" w:hAnsi="Times New Roman" w:eastAsia="宋体" w:cs="宋体"/>
          <w:kern w:val="0"/>
          <w:sz w:val="24"/>
          <w:szCs w:val="24"/>
        </w:rPr>
        <w:t>【说明】</w:t>
      </w:r>
      <w:r>
        <w:rPr>
          <w:rFonts w:hint="eastAsia" w:ascii="Times New Roman" w:hAnsi="Times New Roman" w:eastAsia="宋体"/>
          <w:kern w:val="0"/>
          <w:sz w:val="24"/>
          <w:szCs w:val="24"/>
        </w:rPr>
        <w:t>湘江是洞庭湖水系中流域面积最大的河流，发源于蓝山县野狗岭，至岳阳市湘阴濠河口注入洞庭湖，干流长856km，流域面积9.46万km2，其中湖南省境内干流长670km，流域面积8.54万km2。流域涉及湖南、广西、江西、广东四省（自治区），湖南省境内涉及长沙、湘潭、株洲、衡阳、郴州、永州、娄底、邵阳、岳阳、益阳等10个市的68个县（市、区）。湘江多年平均径流量660.6亿m3。</w:t>
      </w:r>
    </w:p>
    <w:p w14:paraId="0AFE3E2E">
      <w:pPr>
        <w:spacing w:line="300" w:lineRule="auto"/>
        <w:rPr>
          <w:rFonts w:ascii="Times New Roman" w:hAnsi="Times New Roman" w:eastAsia="宋体"/>
          <w:b/>
          <w:bCs/>
          <w:kern w:val="0"/>
          <w:sz w:val="24"/>
          <w:szCs w:val="24"/>
        </w:rPr>
      </w:pPr>
      <w:r>
        <w:rPr>
          <w:rFonts w:hint="eastAsia" w:ascii="Times New Roman" w:hAnsi="Times New Roman" w:eastAsia="宋体"/>
          <w:b/>
          <w:bCs/>
          <w:kern w:val="0"/>
          <w:sz w:val="24"/>
          <w:szCs w:val="24"/>
        </w:rPr>
        <w:t>【展品】湘水之水</w:t>
      </w:r>
    </w:p>
    <w:p w14:paraId="56A43244">
      <w:pPr>
        <w:spacing w:line="300" w:lineRule="auto"/>
        <w:rPr>
          <w:rFonts w:ascii="Times New Roman" w:hAnsi="Times New Roman" w:eastAsia="宋体"/>
          <w:kern w:val="0"/>
          <w:sz w:val="24"/>
          <w:szCs w:val="24"/>
        </w:rPr>
      </w:pPr>
      <w:r>
        <w:rPr>
          <w:rFonts w:hint="eastAsia" w:ascii="Times New Roman" w:hAnsi="Times New Roman" w:eastAsia="宋体"/>
          <w:kern w:val="0"/>
          <w:sz w:val="24"/>
          <w:szCs w:val="24"/>
        </w:rPr>
        <w:t>【设计建议】取湘江之水做一个直观装置</w:t>
      </w:r>
    </w:p>
    <w:p w14:paraId="74294672">
      <w:pPr>
        <w:spacing w:line="300" w:lineRule="auto"/>
        <w:rPr>
          <w:rFonts w:ascii="Times New Roman" w:hAnsi="Times New Roman" w:eastAsia="宋体"/>
          <w:kern w:val="0"/>
          <w:sz w:val="24"/>
          <w:szCs w:val="24"/>
        </w:rPr>
      </w:pPr>
    </w:p>
    <w:p w14:paraId="6E808B42">
      <w:pPr>
        <w:spacing w:line="360" w:lineRule="auto"/>
        <w:rPr>
          <w:rFonts w:ascii="Times New Roman" w:hAnsi="Times New Roman" w:eastAsia="宋体"/>
          <w:sz w:val="24"/>
        </w:rPr>
      </w:pPr>
      <w:r>
        <w:rPr>
          <w:rFonts w:hint="eastAsia" w:ascii="Times New Roman" w:hAnsi="Times New Roman" w:eastAsia="宋体"/>
          <w:sz w:val="24"/>
        </w:rPr>
        <w:t>【辅助图表】</w:t>
      </w:r>
    </w:p>
    <w:p w14:paraId="546B48F4">
      <w:pPr>
        <w:spacing w:line="300" w:lineRule="auto"/>
        <w:jc w:val="center"/>
        <w:rPr>
          <w:rFonts w:ascii="Times New Roman" w:hAnsi="Times New Roman" w:eastAsia="宋体" w:cs="宋体"/>
          <w:kern w:val="0"/>
          <w:sz w:val="24"/>
          <w:szCs w:val="24"/>
        </w:rPr>
      </w:pPr>
      <w:r>
        <w:rPr>
          <w:rFonts w:hint="eastAsia" w:ascii="Times New Roman" w:hAnsi="Times New Roman" w:eastAsia="宋体"/>
          <w:sz w:val="24"/>
          <w:szCs w:val="24"/>
        </w:rPr>
        <w:drawing>
          <wp:inline distT="0" distB="0" distL="0" distR="0">
            <wp:extent cx="2031365" cy="24549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033208" cy="2456692"/>
                    </a:xfrm>
                    <a:prstGeom prst="rect">
                      <a:avLst/>
                    </a:prstGeom>
                  </pic:spPr>
                </pic:pic>
              </a:graphicData>
            </a:graphic>
          </wp:inline>
        </w:drawing>
      </w:r>
    </w:p>
    <w:p w14:paraId="32DA9AB9">
      <w:pPr>
        <w:spacing w:line="300" w:lineRule="auto"/>
        <w:ind w:firstLine="422" w:firstLineChars="200"/>
        <w:jc w:val="center"/>
        <w:rPr>
          <w:rFonts w:ascii="Times New Roman" w:hAnsi="Times New Roman" w:eastAsia="仿宋"/>
          <w:b/>
          <w:bCs/>
          <w:kern w:val="0"/>
          <w:szCs w:val="21"/>
        </w:rPr>
      </w:pPr>
      <w:r>
        <w:rPr>
          <w:rFonts w:hint="eastAsia" w:ascii="Times New Roman" w:hAnsi="Times New Roman" w:eastAsia="仿宋"/>
          <w:b/>
          <w:bCs/>
          <w:kern w:val="0"/>
          <w:szCs w:val="21"/>
        </w:rPr>
        <w:t>湘江主要一级支流河流特征表</w:t>
      </w:r>
    </w:p>
    <w:p w14:paraId="076E7C22">
      <w:pPr>
        <w:spacing w:line="300" w:lineRule="auto"/>
        <w:ind w:firstLine="420" w:firstLineChars="200"/>
        <w:jc w:val="center"/>
        <w:rPr>
          <w:rFonts w:ascii="Times New Roman" w:hAnsi="Times New Roman" w:eastAsia="仿宋"/>
          <w:kern w:val="0"/>
          <w:szCs w:val="21"/>
        </w:rPr>
      </w:pPr>
      <w:r>
        <w:rPr>
          <w:rFonts w:hint="eastAsia" w:ascii="Times New Roman" w:hAnsi="Times New Roman" w:eastAsia="仿宋"/>
          <w:kern w:val="0"/>
          <w:szCs w:val="21"/>
        </w:rPr>
        <w:drawing>
          <wp:inline distT="0" distB="0" distL="0" distR="0">
            <wp:extent cx="3016250" cy="25768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018448" cy="2578727"/>
                    </a:xfrm>
                    <a:prstGeom prst="rect">
                      <a:avLst/>
                    </a:prstGeom>
                    <a:noFill/>
                    <a:ln>
                      <a:noFill/>
                    </a:ln>
                  </pic:spPr>
                </pic:pic>
              </a:graphicData>
            </a:graphic>
          </wp:inline>
        </w:drawing>
      </w:r>
    </w:p>
    <w:p w14:paraId="349CDE6C">
      <w:pPr>
        <w:keepNext/>
        <w:keepLines/>
        <w:spacing w:before="260" w:after="260" w:line="416" w:lineRule="auto"/>
        <w:outlineLvl w:val="2"/>
        <w:rPr>
          <w:rFonts w:ascii="Times New Roman" w:hAnsi="Times New Roman" w:eastAsia="黑体"/>
          <w:b/>
          <w:bCs/>
          <w:sz w:val="24"/>
          <w:szCs w:val="32"/>
        </w:rPr>
      </w:pPr>
      <w:bookmarkStart w:id="84" w:name="_Toc81748530"/>
      <w:bookmarkStart w:id="85" w:name="_Toc82620746"/>
      <w:bookmarkStart w:id="86" w:name="_Toc81755967"/>
      <w:r>
        <w:rPr>
          <w:rFonts w:hint="eastAsia" w:ascii="Times New Roman" w:hAnsi="Times New Roman" w:eastAsia="黑体"/>
          <w:b/>
          <w:bCs/>
          <w:sz w:val="24"/>
          <w:szCs w:val="32"/>
        </w:rPr>
        <w:t>（二）资</w:t>
      </w:r>
      <w:bookmarkEnd w:id="84"/>
      <w:r>
        <w:rPr>
          <w:rFonts w:hint="eastAsia" w:ascii="Times New Roman" w:hAnsi="Times New Roman" w:eastAsia="黑体"/>
          <w:b/>
          <w:bCs/>
          <w:sz w:val="24"/>
          <w:szCs w:val="32"/>
        </w:rPr>
        <w:t>江</w:t>
      </w:r>
      <w:bookmarkEnd w:id="85"/>
      <w:bookmarkEnd w:id="86"/>
    </w:p>
    <w:p w14:paraId="010DA650">
      <w:pPr>
        <w:spacing w:line="300" w:lineRule="auto"/>
        <w:ind w:firstLine="480" w:firstLineChars="200"/>
        <w:rPr>
          <w:rFonts w:ascii="Times New Roman" w:hAnsi="Times New Roman" w:eastAsia="宋体" w:cs="宋体"/>
          <w:kern w:val="0"/>
          <w:sz w:val="24"/>
          <w:szCs w:val="24"/>
        </w:rPr>
      </w:pPr>
      <w:r>
        <w:rPr>
          <w:rFonts w:hint="eastAsia" w:ascii="Times New Roman" w:hAnsi="Times New Roman" w:eastAsia="宋体" w:cs="宋体"/>
          <w:kern w:val="0"/>
          <w:sz w:val="24"/>
          <w:szCs w:val="24"/>
        </w:rPr>
        <w:t>【说明】资江是洞庭湖水系中重要河流之一，在邵阳县双江口以上分左右两支。右支夫夷水发源于广西资源县越城岭；左支赧水发源于湖南省城步县青界山黄马界，至益阳市甘溪港注入南洞庭湖，干流长653 km，流域面积2.81万km2，其中湖南省境内2.67万km2。流域涉及湖南、广西两省（自治区），湖南省境内涉及邵阳、益阳、娄底、永州、怀化、常德等6市的24个县（市、区）。资江多年平均径流量228.4亿m3。</w:t>
      </w:r>
    </w:p>
    <w:p w14:paraId="03B1ECB6">
      <w:pPr>
        <w:spacing w:line="300" w:lineRule="auto"/>
        <w:rPr>
          <w:rFonts w:ascii="Times New Roman" w:hAnsi="Times New Roman" w:eastAsia="宋体"/>
          <w:b/>
          <w:bCs/>
          <w:kern w:val="0"/>
          <w:sz w:val="24"/>
          <w:szCs w:val="24"/>
        </w:rPr>
      </w:pPr>
      <w:r>
        <w:rPr>
          <w:rFonts w:hint="eastAsia" w:ascii="Times New Roman" w:hAnsi="Times New Roman" w:eastAsia="宋体"/>
          <w:b/>
          <w:bCs/>
          <w:kern w:val="0"/>
          <w:sz w:val="24"/>
          <w:szCs w:val="24"/>
        </w:rPr>
        <w:t>【展品】资江之水</w:t>
      </w:r>
    </w:p>
    <w:p w14:paraId="5BD2A496">
      <w:pPr>
        <w:spacing w:line="300" w:lineRule="auto"/>
        <w:rPr>
          <w:rFonts w:ascii="Times New Roman" w:hAnsi="Times New Roman" w:eastAsia="宋体"/>
          <w:kern w:val="0"/>
          <w:sz w:val="24"/>
          <w:szCs w:val="24"/>
        </w:rPr>
      </w:pPr>
      <w:r>
        <w:rPr>
          <w:rFonts w:hint="eastAsia" w:ascii="Times New Roman" w:hAnsi="Times New Roman" w:eastAsia="宋体"/>
          <w:kern w:val="0"/>
          <w:sz w:val="24"/>
          <w:szCs w:val="24"/>
        </w:rPr>
        <w:t>【设计建议】取</w:t>
      </w:r>
      <w:r>
        <w:rPr>
          <w:rFonts w:hint="eastAsia" w:ascii="Times New Roman" w:hAnsi="Times New Roman" w:eastAsia="宋体"/>
          <w:b/>
          <w:bCs/>
          <w:kern w:val="0"/>
          <w:sz w:val="24"/>
          <w:szCs w:val="24"/>
        </w:rPr>
        <w:t>资江</w:t>
      </w:r>
      <w:r>
        <w:rPr>
          <w:rFonts w:hint="eastAsia" w:ascii="Times New Roman" w:hAnsi="Times New Roman" w:eastAsia="宋体"/>
          <w:kern w:val="0"/>
          <w:sz w:val="24"/>
          <w:szCs w:val="24"/>
        </w:rPr>
        <w:t>之水做一个直观装置</w:t>
      </w:r>
    </w:p>
    <w:p w14:paraId="3B00E2BF">
      <w:pPr>
        <w:spacing w:line="300" w:lineRule="auto"/>
        <w:ind w:firstLine="480" w:firstLineChars="200"/>
        <w:rPr>
          <w:rFonts w:ascii="Times New Roman" w:hAnsi="Times New Roman" w:eastAsia="宋体" w:cs="宋体"/>
          <w:kern w:val="0"/>
          <w:sz w:val="24"/>
          <w:szCs w:val="24"/>
        </w:rPr>
      </w:pPr>
    </w:p>
    <w:p w14:paraId="2C078238">
      <w:pPr>
        <w:spacing w:line="360" w:lineRule="auto"/>
        <w:rPr>
          <w:rFonts w:ascii="Times New Roman" w:hAnsi="Times New Roman" w:eastAsia="宋体"/>
          <w:sz w:val="24"/>
        </w:rPr>
      </w:pPr>
      <w:r>
        <w:rPr>
          <w:rFonts w:hint="eastAsia" w:ascii="Times New Roman" w:hAnsi="Times New Roman" w:eastAsia="宋体"/>
          <w:sz w:val="24"/>
        </w:rPr>
        <w:t>【辅助图表】</w:t>
      </w:r>
    </w:p>
    <w:p w14:paraId="371B671A">
      <w:pPr>
        <w:spacing w:line="300" w:lineRule="auto"/>
        <w:ind w:firstLine="480" w:firstLineChars="200"/>
        <w:jc w:val="center"/>
        <w:rPr>
          <w:rFonts w:ascii="Times New Roman" w:hAnsi="Times New Roman" w:eastAsia="宋体"/>
          <w:bCs/>
          <w:sz w:val="24"/>
          <w:szCs w:val="24"/>
        </w:rPr>
      </w:pPr>
      <w:r>
        <w:rPr>
          <w:rFonts w:hint="eastAsia" w:ascii="Times New Roman" w:hAnsi="Times New Roman" w:eastAsia="宋体"/>
          <w:sz w:val="24"/>
          <w:szCs w:val="24"/>
        </w:rPr>
        <w:drawing>
          <wp:inline distT="0" distB="0" distL="0" distR="0">
            <wp:extent cx="2421890" cy="3165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40273" cy="3189160"/>
                    </a:xfrm>
                    <a:prstGeom prst="rect">
                      <a:avLst/>
                    </a:prstGeom>
                  </pic:spPr>
                </pic:pic>
              </a:graphicData>
            </a:graphic>
          </wp:inline>
        </w:drawing>
      </w:r>
    </w:p>
    <w:p w14:paraId="314F123C">
      <w:pPr>
        <w:spacing w:line="300" w:lineRule="auto"/>
        <w:ind w:firstLine="422" w:firstLineChars="200"/>
        <w:jc w:val="center"/>
        <w:rPr>
          <w:rFonts w:ascii="Times New Roman" w:hAnsi="Times New Roman" w:eastAsia="仿宋"/>
          <w:b/>
          <w:bCs/>
          <w:kern w:val="0"/>
          <w:szCs w:val="21"/>
        </w:rPr>
      </w:pPr>
      <w:r>
        <w:rPr>
          <w:rFonts w:hint="eastAsia" w:ascii="Times New Roman" w:hAnsi="Times New Roman" w:eastAsia="仿宋"/>
          <w:b/>
          <w:bCs/>
          <w:kern w:val="0"/>
          <w:szCs w:val="21"/>
        </w:rPr>
        <w:t>资江主要一级支流河流特征表</w:t>
      </w:r>
    </w:p>
    <w:p w14:paraId="417B4DB5">
      <w:pPr>
        <w:spacing w:line="300" w:lineRule="auto"/>
        <w:ind w:firstLine="420" w:firstLineChars="200"/>
        <w:jc w:val="center"/>
        <w:rPr>
          <w:rFonts w:ascii="Times New Roman" w:hAnsi="Times New Roman" w:eastAsia="仿宋" w:cs="宋体"/>
          <w:kern w:val="0"/>
          <w:szCs w:val="21"/>
        </w:rPr>
      </w:pPr>
      <w:r>
        <w:rPr>
          <w:rFonts w:hint="eastAsia" w:ascii="Times New Roman" w:hAnsi="Times New Roman" w:eastAsia="仿宋" w:cs="宋体"/>
          <w:kern w:val="0"/>
          <w:szCs w:val="21"/>
        </w:rPr>
        <w:drawing>
          <wp:inline distT="0" distB="0" distL="0" distR="0">
            <wp:extent cx="3841750" cy="1477645"/>
            <wp:effectExtent l="0" t="0" r="635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46001" cy="1479873"/>
                    </a:xfrm>
                    <a:prstGeom prst="rect">
                      <a:avLst/>
                    </a:prstGeom>
                    <a:noFill/>
                    <a:ln>
                      <a:noFill/>
                    </a:ln>
                  </pic:spPr>
                </pic:pic>
              </a:graphicData>
            </a:graphic>
          </wp:inline>
        </w:drawing>
      </w:r>
    </w:p>
    <w:p w14:paraId="3260DE4A">
      <w:pPr>
        <w:keepNext/>
        <w:keepLines/>
        <w:spacing w:before="260" w:after="260" w:line="416" w:lineRule="auto"/>
        <w:outlineLvl w:val="2"/>
        <w:rPr>
          <w:rFonts w:ascii="Times New Roman" w:hAnsi="Times New Roman" w:eastAsia="黑体"/>
          <w:b/>
          <w:bCs/>
          <w:sz w:val="24"/>
          <w:szCs w:val="32"/>
        </w:rPr>
      </w:pPr>
      <w:bookmarkStart w:id="87" w:name="_Toc81755968"/>
      <w:bookmarkStart w:id="88" w:name="_Toc82620747"/>
      <w:bookmarkStart w:id="89" w:name="_Toc81748531"/>
      <w:r>
        <w:rPr>
          <w:rFonts w:hint="eastAsia" w:ascii="Times New Roman" w:hAnsi="Times New Roman" w:eastAsia="黑体"/>
          <w:b/>
          <w:bCs/>
          <w:sz w:val="24"/>
          <w:szCs w:val="32"/>
        </w:rPr>
        <w:t>（三）沅江</w:t>
      </w:r>
      <w:bookmarkEnd w:id="87"/>
      <w:bookmarkEnd w:id="88"/>
      <w:bookmarkEnd w:id="89"/>
    </w:p>
    <w:p w14:paraId="493C85F0">
      <w:pPr>
        <w:spacing w:line="300" w:lineRule="auto"/>
        <w:ind w:firstLine="480" w:firstLineChars="200"/>
        <w:rPr>
          <w:rFonts w:ascii="Times New Roman" w:hAnsi="Times New Roman" w:eastAsia="宋体" w:cs="宋体"/>
          <w:kern w:val="0"/>
          <w:sz w:val="24"/>
          <w:szCs w:val="24"/>
        </w:rPr>
      </w:pPr>
      <w:r>
        <w:rPr>
          <w:rFonts w:hint="eastAsia" w:ascii="Times New Roman" w:hAnsi="Times New Roman" w:eastAsia="宋体" w:cs="宋体"/>
          <w:kern w:val="0"/>
          <w:sz w:val="24"/>
          <w:szCs w:val="24"/>
        </w:rPr>
        <w:t>【说明】沅江是洞庭湖水系中流域面积第二大的河流，有南北两源。南源龙头江发源于贵州省都匀县云雾山；北源重安江发源于贵州省麻江县平越大山，至常德市德山注入洞庭湖，干流1033km，流域面积8.91万km2，其中湖南省境内4.81万km2。流域涉及湖南、贵州、湖北、四川四省，湖南省境内涉及怀化、常德等2市的21个县（市、区）。沅江多年平均径流量644.1亿m3。</w:t>
      </w:r>
    </w:p>
    <w:p w14:paraId="31EB25D9">
      <w:pPr>
        <w:spacing w:line="300" w:lineRule="auto"/>
        <w:rPr>
          <w:rFonts w:ascii="Times New Roman" w:hAnsi="Times New Roman" w:eastAsia="宋体"/>
          <w:b/>
          <w:bCs/>
          <w:kern w:val="0"/>
          <w:sz w:val="24"/>
          <w:szCs w:val="24"/>
        </w:rPr>
      </w:pPr>
      <w:r>
        <w:rPr>
          <w:rFonts w:hint="eastAsia" w:ascii="Times New Roman" w:hAnsi="Times New Roman" w:eastAsia="宋体"/>
          <w:b/>
          <w:bCs/>
          <w:kern w:val="0"/>
          <w:sz w:val="24"/>
          <w:szCs w:val="24"/>
        </w:rPr>
        <w:t>【展品】沅江之水</w:t>
      </w:r>
    </w:p>
    <w:p w14:paraId="2517D19F">
      <w:pPr>
        <w:spacing w:line="300" w:lineRule="auto"/>
        <w:rPr>
          <w:rFonts w:ascii="Times New Roman" w:hAnsi="Times New Roman" w:eastAsia="宋体"/>
          <w:kern w:val="0"/>
          <w:sz w:val="24"/>
          <w:szCs w:val="24"/>
        </w:rPr>
      </w:pPr>
      <w:r>
        <w:rPr>
          <w:rFonts w:hint="eastAsia" w:ascii="Times New Roman" w:hAnsi="Times New Roman" w:eastAsia="宋体"/>
          <w:kern w:val="0"/>
          <w:sz w:val="24"/>
          <w:szCs w:val="24"/>
        </w:rPr>
        <w:t>【设计建议】取</w:t>
      </w:r>
      <w:r>
        <w:rPr>
          <w:rFonts w:hint="eastAsia" w:ascii="Times New Roman" w:hAnsi="Times New Roman" w:eastAsia="宋体" w:cs="宋体"/>
          <w:kern w:val="0"/>
          <w:sz w:val="24"/>
          <w:szCs w:val="24"/>
        </w:rPr>
        <w:t>沅江之水</w:t>
      </w:r>
      <w:r>
        <w:rPr>
          <w:rFonts w:hint="eastAsia" w:ascii="Times New Roman" w:hAnsi="Times New Roman" w:eastAsia="宋体"/>
          <w:kern w:val="0"/>
          <w:sz w:val="24"/>
          <w:szCs w:val="24"/>
        </w:rPr>
        <w:t>做一个直观装置</w:t>
      </w:r>
    </w:p>
    <w:p w14:paraId="1DD187CC">
      <w:pPr>
        <w:spacing w:line="300" w:lineRule="auto"/>
        <w:rPr>
          <w:rFonts w:ascii="Times New Roman" w:hAnsi="Times New Roman" w:eastAsia="宋体" w:cs="宋体"/>
          <w:kern w:val="0"/>
          <w:sz w:val="24"/>
          <w:szCs w:val="24"/>
        </w:rPr>
      </w:pPr>
    </w:p>
    <w:p w14:paraId="0A535815">
      <w:pPr>
        <w:spacing w:line="360" w:lineRule="auto"/>
        <w:rPr>
          <w:rFonts w:ascii="Times New Roman" w:hAnsi="Times New Roman" w:eastAsia="宋体"/>
          <w:sz w:val="24"/>
        </w:rPr>
      </w:pPr>
      <w:r>
        <w:rPr>
          <w:rFonts w:hint="eastAsia" w:ascii="Times New Roman" w:hAnsi="Times New Roman" w:eastAsia="宋体"/>
          <w:sz w:val="24"/>
        </w:rPr>
        <w:t>【辅助图表】</w:t>
      </w:r>
    </w:p>
    <w:p w14:paraId="3A66CF3B">
      <w:pPr>
        <w:spacing w:line="300" w:lineRule="auto"/>
        <w:ind w:firstLine="480" w:firstLineChars="200"/>
        <w:jc w:val="center"/>
        <w:rPr>
          <w:rFonts w:ascii="Times New Roman" w:hAnsi="Times New Roman" w:eastAsia="宋体"/>
          <w:bCs/>
          <w:sz w:val="24"/>
          <w:szCs w:val="24"/>
        </w:rPr>
      </w:pPr>
      <w:r>
        <w:rPr>
          <w:rFonts w:hint="eastAsia" w:ascii="Times New Roman" w:hAnsi="Times New Roman" w:eastAsia="宋体"/>
          <w:sz w:val="24"/>
          <w:szCs w:val="24"/>
        </w:rPr>
        <w:drawing>
          <wp:inline distT="0" distB="0" distL="0" distR="0">
            <wp:extent cx="2334260" cy="273875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347853" cy="2754616"/>
                    </a:xfrm>
                    <a:prstGeom prst="rect">
                      <a:avLst/>
                    </a:prstGeom>
                  </pic:spPr>
                </pic:pic>
              </a:graphicData>
            </a:graphic>
          </wp:inline>
        </w:drawing>
      </w:r>
    </w:p>
    <w:p w14:paraId="1528EDB7">
      <w:pPr>
        <w:spacing w:line="300" w:lineRule="auto"/>
        <w:ind w:firstLine="480" w:firstLineChars="200"/>
        <w:jc w:val="center"/>
        <w:rPr>
          <w:rFonts w:ascii="Times New Roman" w:hAnsi="Times New Roman" w:eastAsia="宋体"/>
          <w:kern w:val="0"/>
          <w:sz w:val="24"/>
          <w:szCs w:val="24"/>
        </w:rPr>
      </w:pPr>
    </w:p>
    <w:p w14:paraId="5E3452CE">
      <w:pPr>
        <w:spacing w:line="300" w:lineRule="auto"/>
        <w:ind w:firstLine="422" w:firstLineChars="200"/>
        <w:jc w:val="center"/>
        <w:rPr>
          <w:rFonts w:ascii="Times New Roman" w:hAnsi="Times New Roman" w:eastAsia="仿宋"/>
          <w:b/>
          <w:bCs/>
          <w:kern w:val="0"/>
          <w:szCs w:val="21"/>
        </w:rPr>
      </w:pPr>
      <w:r>
        <w:rPr>
          <w:rFonts w:hint="eastAsia" w:ascii="Times New Roman" w:hAnsi="Times New Roman" w:eastAsia="仿宋"/>
          <w:b/>
          <w:bCs/>
          <w:kern w:val="0"/>
          <w:szCs w:val="21"/>
        </w:rPr>
        <w:t>沅江主要一级支流河流特征表</w:t>
      </w:r>
    </w:p>
    <w:p w14:paraId="18599410">
      <w:pPr>
        <w:spacing w:line="300" w:lineRule="auto"/>
        <w:ind w:firstLine="420" w:firstLineChars="200"/>
        <w:jc w:val="center"/>
        <w:rPr>
          <w:rFonts w:ascii="Times New Roman" w:hAnsi="Times New Roman" w:eastAsia="仿宋" w:cs="宋体"/>
          <w:kern w:val="0"/>
          <w:szCs w:val="21"/>
        </w:rPr>
      </w:pPr>
      <w:r>
        <w:rPr>
          <w:rFonts w:hint="eastAsia" w:ascii="Times New Roman" w:hAnsi="Times New Roman" w:eastAsia="仿宋" w:cs="宋体"/>
          <w:kern w:val="0"/>
          <w:szCs w:val="21"/>
        </w:rPr>
        <w:drawing>
          <wp:inline distT="0" distB="0" distL="0" distR="0">
            <wp:extent cx="3765550" cy="2680970"/>
            <wp:effectExtent l="0" t="0" r="635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768289" cy="2683533"/>
                    </a:xfrm>
                    <a:prstGeom prst="rect">
                      <a:avLst/>
                    </a:prstGeom>
                    <a:noFill/>
                    <a:ln>
                      <a:noFill/>
                    </a:ln>
                  </pic:spPr>
                </pic:pic>
              </a:graphicData>
            </a:graphic>
          </wp:inline>
        </w:drawing>
      </w:r>
    </w:p>
    <w:p w14:paraId="3F91DA84">
      <w:pPr>
        <w:keepNext/>
        <w:keepLines/>
        <w:spacing w:before="260" w:after="260" w:line="416" w:lineRule="auto"/>
        <w:outlineLvl w:val="2"/>
        <w:rPr>
          <w:rFonts w:ascii="Times New Roman" w:hAnsi="Times New Roman" w:eastAsia="黑体"/>
          <w:b/>
          <w:bCs/>
          <w:sz w:val="24"/>
          <w:szCs w:val="32"/>
        </w:rPr>
      </w:pPr>
      <w:bookmarkStart w:id="90" w:name="_Toc81755969"/>
      <w:bookmarkStart w:id="91" w:name="_Toc81748532"/>
      <w:bookmarkStart w:id="92" w:name="_Toc82620748"/>
      <w:r>
        <w:rPr>
          <w:rFonts w:hint="eastAsia" w:ascii="Times New Roman" w:hAnsi="Times New Roman" w:eastAsia="黑体"/>
          <w:b/>
          <w:bCs/>
          <w:sz w:val="24"/>
          <w:szCs w:val="32"/>
        </w:rPr>
        <w:t>（四）澧水</w:t>
      </w:r>
      <w:bookmarkEnd w:id="90"/>
      <w:bookmarkEnd w:id="91"/>
      <w:bookmarkEnd w:id="92"/>
    </w:p>
    <w:p w14:paraId="5978D657">
      <w:pPr>
        <w:spacing w:line="300" w:lineRule="auto"/>
        <w:ind w:firstLine="480" w:firstLineChars="200"/>
        <w:rPr>
          <w:rFonts w:ascii="Times New Roman" w:hAnsi="Times New Roman" w:eastAsia="宋体" w:cs="宋体"/>
          <w:kern w:val="0"/>
          <w:sz w:val="24"/>
          <w:szCs w:val="24"/>
        </w:rPr>
      </w:pPr>
      <w:r>
        <w:rPr>
          <w:rFonts w:hint="eastAsia" w:ascii="Times New Roman" w:hAnsi="Times New Roman" w:eastAsia="宋体" w:cs="宋体"/>
          <w:kern w:val="0"/>
          <w:sz w:val="24"/>
          <w:szCs w:val="24"/>
        </w:rPr>
        <w:t>【说明】澧水发源于湖南省桑植县与湖北省鹤峰县交界处杉木界，至津市小渡口注入西洞庭湖，干流长388 km，流域面积1.84万km2，其中湖南省境内1.57万km2。流域涉及湖南、湖北两省，湖南省境内涉及张家界、常德等2市的7个县（市、区）。澧水多年平均径流量146.1亿m3。</w:t>
      </w:r>
    </w:p>
    <w:p w14:paraId="0BC3A006">
      <w:pPr>
        <w:spacing w:line="300" w:lineRule="auto"/>
        <w:rPr>
          <w:rFonts w:ascii="Times New Roman" w:hAnsi="Times New Roman" w:eastAsia="宋体"/>
          <w:b/>
          <w:bCs/>
          <w:kern w:val="0"/>
          <w:sz w:val="24"/>
          <w:szCs w:val="24"/>
        </w:rPr>
      </w:pPr>
      <w:r>
        <w:rPr>
          <w:rFonts w:hint="eastAsia" w:ascii="Times New Roman" w:hAnsi="Times New Roman" w:eastAsia="宋体"/>
          <w:b/>
          <w:bCs/>
          <w:kern w:val="0"/>
          <w:sz w:val="24"/>
          <w:szCs w:val="24"/>
        </w:rPr>
        <w:t>【展品】澧水之水</w:t>
      </w:r>
    </w:p>
    <w:p w14:paraId="6ADEC68A">
      <w:pPr>
        <w:spacing w:line="300" w:lineRule="auto"/>
        <w:rPr>
          <w:rFonts w:ascii="Times New Roman" w:hAnsi="Times New Roman" w:eastAsia="宋体"/>
          <w:kern w:val="0"/>
          <w:sz w:val="24"/>
          <w:szCs w:val="24"/>
        </w:rPr>
      </w:pPr>
      <w:r>
        <w:rPr>
          <w:rFonts w:hint="eastAsia" w:ascii="Times New Roman" w:hAnsi="Times New Roman" w:eastAsia="宋体"/>
          <w:kern w:val="0"/>
          <w:sz w:val="24"/>
          <w:szCs w:val="24"/>
        </w:rPr>
        <w:t>【设计建议】取</w:t>
      </w:r>
      <w:r>
        <w:rPr>
          <w:rFonts w:hint="eastAsia" w:ascii="Times New Roman" w:hAnsi="Times New Roman" w:eastAsia="宋体"/>
          <w:b/>
          <w:bCs/>
          <w:kern w:val="0"/>
          <w:sz w:val="24"/>
          <w:szCs w:val="24"/>
        </w:rPr>
        <w:t>澧水</w:t>
      </w:r>
      <w:r>
        <w:rPr>
          <w:rFonts w:hint="eastAsia" w:ascii="Times New Roman" w:hAnsi="Times New Roman" w:eastAsia="宋体" w:cs="宋体"/>
          <w:kern w:val="0"/>
          <w:sz w:val="24"/>
          <w:szCs w:val="24"/>
        </w:rPr>
        <w:t>之水</w:t>
      </w:r>
      <w:r>
        <w:rPr>
          <w:rFonts w:hint="eastAsia" w:ascii="Times New Roman" w:hAnsi="Times New Roman" w:eastAsia="宋体"/>
          <w:kern w:val="0"/>
          <w:sz w:val="24"/>
          <w:szCs w:val="24"/>
        </w:rPr>
        <w:t>做一个直观装置</w:t>
      </w:r>
    </w:p>
    <w:p w14:paraId="7F739D75">
      <w:pPr>
        <w:spacing w:line="300" w:lineRule="auto"/>
        <w:ind w:firstLine="480" w:firstLineChars="200"/>
        <w:rPr>
          <w:rFonts w:ascii="Times New Roman" w:hAnsi="Times New Roman" w:eastAsia="宋体" w:cs="宋体"/>
          <w:kern w:val="0"/>
          <w:sz w:val="24"/>
          <w:szCs w:val="24"/>
        </w:rPr>
      </w:pPr>
    </w:p>
    <w:p w14:paraId="116C7F21">
      <w:pPr>
        <w:spacing w:line="360" w:lineRule="auto"/>
        <w:rPr>
          <w:rFonts w:ascii="Times New Roman" w:hAnsi="Times New Roman" w:eastAsia="宋体"/>
          <w:sz w:val="24"/>
        </w:rPr>
      </w:pPr>
      <w:r>
        <w:rPr>
          <w:rFonts w:hint="eastAsia" w:ascii="Times New Roman" w:hAnsi="Times New Roman" w:eastAsia="宋体"/>
          <w:sz w:val="24"/>
        </w:rPr>
        <w:t>【辅助图表】</w:t>
      </w:r>
    </w:p>
    <w:p w14:paraId="0A55BE94">
      <w:pPr>
        <w:spacing w:line="300" w:lineRule="auto"/>
        <w:ind w:firstLine="480" w:firstLineChars="200"/>
        <w:jc w:val="center"/>
        <w:rPr>
          <w:rFonts w:ascii="Times New Roman" w:hAnsi="Times New Roman" w:eastAsia="宋体"/>
          <w:kern w:val="0"/>
          <w:sz w:val="24"/>
          <w:szCs w:val="24"/>
        </w:rPr>
      </w:pPr>
      <w:r>
        <w:rPr>
          <w:rFonts w:hint="eastAsia" w:ascii="Times New Roman" w:hAnsi="Times New Roman" w:eastAsia="宋体"/>
          <w:sz w:val="24"/>
          <w:szCs w:val="24"/>
        </w:rPr>
        <w:drawing>
          <wp:inline distT="0" distB="0" distL="0" distR="0">
            <wp:extent cx="3016250" cy="2129790"/>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32770" cy="2141488"/>
                    </a:xfrm>
                    <a:prstGeom prst="rect">
                      <a:avLst/>
                    </a:prstGeom>
                  </pic:spPr>
                </pic:pic>
              </a:graphicData>
            </a:graphic>
          </wp:inline>
        </w:drawing>
      </w:r>
    </w:p>
    <w:p w14:paraId="167CDFFA">
      <w:pPr>
        <w:spacing w:line="300" w:lineRule="auto"/>
        <w:ind w:firstLine="422" w:firstLineChars="200"/>
        <w:jc w:val="center"/>
        <w:rPr>
          <w:rFonts w:ascii="Times New Roman" w:hAnsi="Times New Roman" w:eastAsia="仿宋"/>
          <w:b/>
          <w:bCs/>
          <w:kern w:val="0"/>
          <w:szCs w:val="21"/>
        </w:rPr>
      </w:pPr>
      <w:r>
        <w:rPr>
          <w:rFonts w:hint="eastAsia" w:ascii="Times New Roman" w:hAnsi="Times New Roman" w:eastAsia="仿宋"/>
          <w:b/>
          <w:bCs/>
          <w:kern w:val="0"/>
          <w:szCs w:val="21"/>
        </w:rPr>
        <w:t>澧水主要一级支流河流特征表</w:t>
      </w:r>
    </w:p>
    <w:p w14:paraId="4FA933BD">
      <w:pPr>
        <w:spacing w:line="300" w:lineRule="auto"/>
        <w:jc w:val="center"/>
        <w:rPr>
          <w:rFonts w:ascii="Times New Roman" w:hAnsi="Times New Roman" w:eastAsia="宋体"/>
          <w:b/>
          <w:sz w:val="24"/>
          <w:szCs w:val="24"/>
        </w:rPr>
      </w:pPr>
      <w:r>
        <w:rPr>
          <w:rFonts w:hint="eastAsia" w:ascii="Times New Roman" w:hAnsi="Times New Roman" w:eastAsia="宋体"/>
          <w:b/>
          <w:sz w:val="24"/>
          <w:szCs w:val="24"/>
        </w:rPr>
        <w:drawing>
          <wp:inline distT="0" distB="0" distL="0" distR="0">
            <wp:extent cx="3511550" cy="12877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14773" cy="1289370"/>
                    </a:xfrm>
                    <a:prstGeom prst="rect">
                      <a:avLst/>
                    </a:prstGeom>
                    <a:noFill/>
                    <a:ln>
                      <a:noFill/>
                    </a:ln>
                  </pic:spPr>
                </pic:pic>
              </a:graphicData>
            </a:graphic>
          </wp:inline>
        </w:drawing>
      </w:r>
    </w:p>
    <w:p w14:paraId="2932C329">
      <w:pPr>
        <w:spacing w:line="300" w:lineRule="auto"/>
        <w:jc w:val="center"/>
        <w:rPr>
          <w:rFonts w:ascii="Times New Roman" w:hAnsi="Times New Roman" w:eastAsia="宋体"/>
          <w:b/>
          <w:sz w:val="24"/>
          <w:szCs w:val="24"/>
        </w:rPr>
      </w:pPr>
    </w:p>
    <w:p w14:paraId="1B75CC25">
      <w:pPr>
        <w:keepNext/>
        <w:keepLines/>
        <w:spacing w:before="260" w:after="260" w:line="416" w:lineRule="auto"/>
        <w:outlineLvl w:val="1"/>
        <w:rPr>
          <w:rFonts w:ascii="Times New Roman" w:hAnsi="Times New Roman" w:eastAsia="黑体" w:cstheme="majorBidi"/>
          <w:b/>
          <w:bCs/>
          <w:sz w:val="30"/>
          <w:szCs w:val="32"/>
        </w:rPr>
      </w:pPr>
      <w:bookmarkStart w:id="93" w:name="_Toc82620749"/>
      <w:r>
        <w:rPr>
          <w:rFonts w:hint="eastAsia" w:ascii="Times New Roman" w:hAnsi="Times New Roman" w:eastAsia="黑体" w:cstheme="majorBidi"/>
          <w:b/>
          <w:bCs/>
          <w:sz w:val="30"/>
          <w:szCs w:val="32"/>
        </w:rPr>
        <w:t>二、北</w:t>
      </w:r>
      <w:bookmarkEnd w:id="77"/>
      <w:bookmarkEnd w:id="78"/>
      <w:r>
        <w:rPr>
          <w:rFonts w:hint="eastAsia" w:ascii="Times New Roman" w:hAnsi="Times New Roman" w:eastAsia="黑体" w:cstheme="majorBidi"/>
          <w:b/>
          <w:bCs/>
          <w:sz w:val="30"/>
          <w:szCs w:val="32"/>
        </w:rPr>
        <w:t>吞长江</w:t>
      </w:r>
      <w:bookmarkEnd w:id="93"/>
    </w:p>
    <w:p w14:paraId="11256F87">
      <w:pPr>
        <w:spacing w:line="30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洞庭湖南有湘资沅澧四水汇入，北则有松滋、虎渡、藕池、调弦四口与长江相通，引江水来湖。四口是洞庭湖发挥调蓄泄洪作用的关口。</w:t>
      </w:r>
      <w:bookmarkStart w:id="94" w:name="_Hlk81917664"/>
      <w:r>
        <w:rPr>
          <w:rFonts w:hint="eastAsia" w:ascii="Times New Roman" w:hAnsi="Times New Roman" w:eastAsia="宋体"/>
          <w:sz w:val="24"/>
        </w:rPr>
        <w:t>1</w:t>
      </w:r>
      <w:r>
        <w:rPr>
          <w:rFonts w:ascii="Times New Roman" w:hAnsi="Times New Roman" w:eastAsia="宋体"/>
          <w:sz w:val="24"/>
        </w:rPr>
        <w:t>958</w:t>
      </w:r>
      <w:r>
        <w:rPr>
          <w:rFonts w:hint="eastAsia" w:ascii="Times New Roman" w:hAnsi="Times New Roman" w:eastAsia="宋体"/>
          <w:sz w:val="24"/>
        </w:rPr>
        <w:t>年5月，</w:t>
      </w:r>
      <w:r>
        <w:rPr>
          <w:rFonts w:ascii="Times New Roman" w:hAnsi="Times New Roman" w:eastAsia="宋体"/>
          <w:sz w:val="24"/>
        </w:rPr>
        <w:t>在党中央和国务院指示下</w:t>
      </w:r>
      <w:r>
        <w:rPr>
          <w:rFonts w:hint="eastAsia" w:ascii="Times New Roman" w:hAnsi="Times New Roman" w:eastAsia="宋体"/>
          <w:sz w:val="24"/>
        </w:rPr>
        <w:t>，</w:t>
      </w:r>
      <w:r>
        <w:rPr>
          <w:rFonts w:ascii="Times New Roman" w:hAnsi="Times New Roman" w:eastAsia="宋体"/>
          <w:sz w:val="24"/>
        </w:rPr>
        <w:t>湘鄂两省商定在调弦口建闸</w:t>
      </w:r>
      <w:r>
        <w:rPr>
          <w:rFonts w:hint="eastAsia" w:ascii="Times New Roman" w:hAnsi="Times New Roman" w:eastAsia="宋体"/>
          <w:sz w:val="24"/>
        </w:rPr>
        <w:t>，</w:t>
      </w:r>
      <w:bookmarkEnd w:id="94"/>
      <w:r>
        <w:rPr>
          <w:rFonts w:ascii="Times New Roman" w:hAnsi="Times New Roman" w:eastAsia="宋体"/>
          <w:sz w:val="24"/>
        </w:rPr>
        <w:t>控制江水入湖</w:t>
      </w:r>
      <w:r>
        <w:rPr>
          <w:rFonts w:hint="eastAsia" w:ascii="Times New Roman" w:hAnsi="Times New Roman" w:eastAsia="宋体"/>
          <w:sz w:val="24"/>
        </w:rPr>
        <w:t>，</w:t>
      </w:r>
      <w:r>
        <w:rPr>
          <w:rFonts w:ascii="Times New Roman" w:hAnsi="Times New Roman" w:eastAsia="宋体"/>
          <w:sz w:val="24"/>
        </w:rPr>
        <w:t>扩大湖区面积。调弦口堵口建闸后</w:t>
      </w:r>
      <w:r>
        <w:rPr>
          <w:rFonts w:hint="eastAsia" w:ascii="Times New Roman" w:hAnsi="Times New Roman" w:eastAsia="宋体"/>
          <w:sz w:val="24"/>
        </w:rPr>
        <w:t>，</w:t>
      </w:r>
      <w:r>
        <w:rPr>
          <w:rFonts w:ascii="Times New Roman" w:hAnsi="Times New Roman" w:eastAsia="宋体"/>
          <w:sz w:val="24"/>
        </w:rPr>
        <w:t>淤积严重</w:t>
      </w:r>
      <w:r>
        <w:rPr>
          <w:rFonts w:hint="eastAsia" w:ascii="Times New Roman" w:hAnsi="Times New Roman" w:eastAsia="宋体"/>
          <w:sz w:val="24"/>
        </w:rPr>
        <w:t>，</w:t>
      </w:r>
      <w:r>
        <w:rPr>
          <w:rFonts w:ascii="Times New Roman" w:hAnsi="Times New Roman" w:eastAsia="宋体"/>
          <w:sz w:val="24"/>
        </w:rPr>
        <w:t>长江四口变成了松滋、虎渡</w:t>
      </w:r>
      <w:r>
        <w:rPr>
          <w:rFonts w:hint="eastAsia" w:ascii="Times New Roman" w:hAnsi="Times New Roman" w:eastAsia="宋体"/>
          <w:sz w:val="24"/>
        </w:rPr>
        <w:t>、</w:t>
      </w:r>
      <w:r>
        <w:rPr>
          <w:rFonts w:ascii="Times New Roman" w:hAnsi="Times New Roman" w:eastAsia="宋体"/>
          <w:sz w:val="24"/>
        </w:rPr>
        <w:t>藕池</w:t>
      </w:r>
      <w:r>
        <w:rPr>
          <w:rFonts w:hint="eastAsia" w:ascii="Times New Roman" w:hAnsi="Times New Roman" w:eastAsia="宋体"/>
          <w:sz w:val="24"/>
        </w:rPr>
        <w:t>三口，继续发挥泄洪作用</w:t>
      </w:r>
      <w:r>
        <w:rPr>
          <w:rFonts w:ascii="Times New Roman" w:hAnsi="Times New Roman" w:eastAsia="宋体"/>
          <w:sz w:val="24"/>
        </w:rPr>
        <w:t>。</w:t>
      </w:r>
    </w:p>
    <w:p w14:paraId="6434377A">
      <w:pPr>
        <w:keepNext/>
        <w:keepLines/>
        <w:spacing w:before="260" w:after="260" w:line="416" w:lineRule="auto"/>
        <w:outlineLvl w:val="2"/>
        <w:rPr>
          <w:rFonts w:ascii="Times New Roman" w:hAnsi="Times New Roman" w:eastAsia="黑体"/>
          <w:b/>
          <w:bCs/>
          <w:sz w:val="24"/>
          <w:szCs w:val="32"/>
        </w:rPr>
      </w:pPr>
      <w:bookmarkStart w:id="95" w:name="_Toc82620750"/>
      <w:r>
        <w:rPr>
          <w:rFonts w:hint="eastAsia" w:ascii="Times New Roman" w:hAnsi="Times New Roman" w:eastAsia="黑体"/>
          <w:b/>
          <w:bCs/>
          <w:sz w:val="24"/>
          <w:szCs w:val="32"/>
        </w:rPr>
        <w:t>（一）四口入湖</w:t>
      </w:r>
      <w:bookmarkEnd w:id="95"/>
    </w:p>
    <w:p w14:paraId="42412E51">
      <w:pPr>
        <w:spacing w:line="300" w:lineRule="auto"/>
        <w:rPr>
          <w:rFonts w:ascii="Times New Roman" w:hAnsi="Times New Roman" w:eastAsia="宋体"/>
          <w:sz w:val="24"/>
        </w:rPr>
      </w:pPr>
      <w:r>
        <w:rPr>
          <w:rFonts w:hint="eastAsia" w:ascii="Times New Roman" w:hAnsi="Times New Roman" w:eastAsia="宋体"/>
          <w:sz w:val="24"/>
        </w:rPr>
        <w:t>【说明】荆江松滋、虎渡、藕池、调弦四口当中，清初时只有调弦、虎渡二口分洪入湖。</w:t>
      </w:r>
      <w:r>
        <w:rPr>
          <w:rFonts w:ascii="Times New Roman" w:hAnsi="Times New Roman" w:eastAsia="宋体"/>
          <w:sz w:val="24"/>
        </w:rPr>
        <w:t>1852年随着藕池、松滋两口的出现，四口分流局面形成，约占荆江45%的泥沙，经由四口排入洞庭湖，湖盆开始逐渐萎缩。</w:t>
      </w:r>
      <w:r>
        <w:rPr>
          <w:rFonts w:hint="eastAsia" w:ascii="Times New Roman" w:hAnsi="Times New Roman" w:eastAsia="宋体"/>
          <w:sz w:val="24"/>
        </w:rPr>
        <w:t>调弦、虎渡两口分流占宣昌流量</w:t>
      </w:r>
      <w:r>
        <w:rPr>
          <w:rFonts w:ascii="Times New Roman" w:hAnsi="Times New Roman" w:eastAsia="宋体"/>
          <w:sz w:val="24"/>
        </w:rPr>
        <w:t>7％左右，而松滋、藕池两口分流，解放前占宜昌流量50%，下荆江裁弯前1951年到1966年平均占37％，下荆江裁弯后1972年到1984年仍然占27%，因此对</w:t>
      </w:r>
      <w:r>
        <w:rPr>
          <w:rFonts w:hint="eastAsia" w:ascii="Times New Roman" w:hAnsi="Times New Roman" w:eastAsia="宋体"/>
          <w:sz w:val="24"/>
        </w:rPr>
        <w:t>长江和洞庭湖</w:t>
      </w:r>
      <w:r>
        <w:rPr>
          <w:rFonts w:ascii="Times New Roman" w:hAnsi="Times New Roman" w:eastAsia="宋体"/>
          <w:sz w:val="24"/>
        </w:rPr>
        <w:t>关系起决定作用的</w:t>
      </w:r>
      <w:r>
        <w:rPr>
          <w:rFonts w:hint="eastAsia" w:ascii="Times New Roman" w:hAnsi="Times New Roman" w:eastAsia="宋体"/>
          <w:sz w:val="24"/>
        </w:rPr>
        <w:t>主要</w:t>
      </w:r>
      <w:r>
        <w:rPr>
          <w:rFonts w:ascii="Times New Roman" w:hAnsi="Times New Roman" w:eastAsia="宋体"/>
          <w:sz w:val="24"/>
        </w:rPr>
        <w:t>是松滋、藕池两口。</w:t>
      </w:r>
    </w:p>
    <w:p w14:paraId="599AC1F3">
      <w:pPr>
        <w:spacing w:line="300" w:lineRule="auto"/>
        <w:rPr>
          <w:rFonts w:ascii="Times New Roman" w:hAnsi="Times New Roman" w:eastAsia="宋体"/>
          <w:sz w:val="24"/>
        </w:rPr>
      </w:pPr>
    </w:p>
    <w:p w14:paraId="210F7008">
      <w:pPr>
        <w:spacing w:line="300" w:lineRule="auto"/>
        <w:rPr>
          <w:rFonts w:ascii="Times New Roman" w:hAnsi="Times New Roman" w:eastAsia="宋体"/>
          <w:b/>
          <w:bCs/>
          <w:sz w:val="24"/>
        </w:rPr>
      </w:pPr>
      <w:r>
        <w:rPr>
          <w:rFonts w:hint="eastAsia" w:ascii="Times New Roman" w:hAnsi="Times New Roman" w:eastAsia="宋体"/>
          <w:b/>
          <w:bCs/>
          <w:sz w:val="24"/>
        </w:rPr>
        <w:t>【展品】四口水系图模型</w:t>
      </w:r>
    </w:p>
    <w:p w14:paraId="684993D5">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5274310" cy="553148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4"/>
                    <a:stretch>
                      <a:fillRect/>
                    </a:stretch>
                  </pic:blipFill>
                  <pic:spPr>
                    <a:xfrm>
                      <a:off x="0" y="0"/>
                      <a:ext cx="5274310" cy="5531485"/>
                    </a:xfrm>
                    <a:prstGeom prst="rect">
                      <a:avLst/>
                    </a:prstGeom>
                  </pic:spPr>
                </pic:pic>
              </a:graphicData>
            </a:graphic>
          </wp:inline>
        </w:drawing>
      </w:r>
    </w:p>
    <w:p w14:paraId="69B943AB">
      <w:pPr>
        <w:spacing w:line="300" w:lineRule="auto"/>
        <w:rPr>
          <w:rFonts w:ascii="Times New Roman" w:hAnsi="Times New Roman" w:eastAsia="宋体"/>
          <w:sz w:val="24"/>
        </w:rPr>
      </w:pPr>
    </w:p>
    <w:p w14:paraId="0365E98A">
      <w:pPr>
        <w:spacing w:line="300" w:lineRule="auto"/>
        <w:rPr>
          <w:rFonts w:ascii="Times New Roman" w:hAnsi="Times New Roman" w:eastAsia="宋体"/>
          <w:sz w:val="24"/>
        </w:rPr>
      </w:pPr>
    </w:p>
    <w:p w14:paraId="77BD149E">
      <w:pPr>
        <w:spacing w:line="300" w:lineRule="auto"/>
        <w:rPr>
          <w:rFonts w:ascii="Times New Roman" w:hAnsi="Times New Roman" w:eastAsia="宋体"/>
          <w:b/>
          <w:bCs/>
          <w:sz w:val="24"/>
        </w:rPr>
      </w:pPr>
      <w:r>
        <w:rPr>
          <w:rFonts w:hint="eastAsia" w:ascii="Times New Roman" w:hAnsi="Times New Roman" w:eastAsia="宋体"/>
          <w:b/>
          <w:bCs/>
          <w:sz w:val="24"/>
        </w:rPr>
        <w:t>【征集或复制、制作展品】湖广总督张之洞奏折</w:t>
      </w:r>
    </w:p>
    <w:p w14:paraId="2BCCE829">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1884680" cy="270510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5"/>
                    <a:stretch>
                      <a:fillRect/>
                    </a:stretch>
                  </pic:blipFill>
                  <pic:spPr>
                    <a:xfrm>
                      <a:off x="0" y="0"/>
                      <a:ext cx="1888352" cy="2710340"/>
                    </a:xfrm>
                    <a:prstGeom prst="rect">
                      <a:avLst/>
                    </a:prstGeom>
                  </pic:spPr>
                </pic:pic>
              </a:graphicData>
            </a:graphic>
          </wp:inline>
        </w:drawing>
      </w:r>
    </w:p>
    <w:p w14:paraId="6EF342FC">
      <w:pPr>
        <w:spacing w:line="300" w:lineRule="auto"/>
        <w:rPr>
          <w:rFonts w:ascii="Times New Roman" w:hAnsi="Times New Roman" w:eastAsia="宋体"/>
          <w:sz w:val="24"/>
        </w:rPr>
      </w:pPr>
      <w:r>
        <w:rPr>
          <w:rFonts w:hint="eastAsia" w:ascii="Times New Roman" w:hAnsi="Times New Roman" w:eastAsia="宋体"/>
          <w:sz w:val="24"/>
        </w:rPr>
        <w:t>奏折内文：“荆江北岸堤防之患稍舒</w:t>
      </w:r>
      <w:r>
        <w:rPr>
          <w:rFonts w:ascii="Times New Roman" w:hAnsi="Times New Roman" w:eastAsia="宋体"/>
          <w:sz w:val="24"/>
        </w:rPr>
        <w:t>.而江水入湖挟泥沙以南趋,……淤洲日宽,湖面日狭,内水阻渴不消,滨湖洲具</w:t>
      </w:r>
      <w:r>
        <w:rPr>
          <w:rFonts w:hint="eastAsia" w:ascii="Times New Roman" w:hAnsi="Times New Roman" w:eastAsia="宋体"/>
          <w:sz w:val="24"/>
        </w:rPr>
        <w:t>胥</w:t>
      </w:r>
      <w:r>
        <w:rPr>
          <w:rFonts w:ascii="Times New Roman" w:hAnsi="Times New Roman" w:eastAsia="宋体"/>
          <w:sz w:val="24"/>
        </w:rPr>
        <w:t>受水灾。”</w:t>
      </w:r>
    </w:p>
    <w:p w14:paraId="055DB270">
      <w:pPr>
        <w:spacing w:line="300" w:lineRule="auto"/>
        <w:rPr>
          <w:rFonts w:ascii="Times New Roman" w:hAnsi="Times New Roman" w:eastAsia="宋体"/>
          <w:sz w:val="24"/>
        </w:rPr>
      </w:pPr>
    </w:p>
    <w:p w14:paraId="769333F2">
      <w:pPr>
        <w:spacing w:line="300" w:lineRule="auto"/>
        <w:rPr>
          <w:rFonts w:ascii="Times New Roman" w:hAnsi="Times New Roman" w:eastAsia="宋体"/>
          <w:sz w:val="24"/>
        </w:rPr>
      </w:pPr>
      <w:r>
        <w:rPr>
          <w:rFonts w:hint="eastAsia" w:ascii="Times New Roman" w:hAnsi="Times New Roman" w:eastAsia="宋体"/>
          <w:b/>
          <w:bCs/>
          <w:sz w:val="24"/>
        </w:rPr>
        <w:t>【辅助资料】</w:t>
      </w:r>
      <w:r>
        <w:rPr>
          <w:rFonts w:hint="eastAsia" w:ascii="Times New Roman" w:hAnsi="Times New Roman" w:eastAsia="宋体"/>
          <w:sz w:val="24"/>
        </w:rPr>
        <w:t>道光二十年（公元</w:t>
      </w:r>
      <w:r>
        <w:rPr>
          <w:rFonts w:ascii="Times New Roman" w:hAnsi="Times New Roman" w:eastAsia="宋体"/>
          <w:sz w:val="24"/>
        </w:rPr>
        <w:t>1840年），湖广总督周天爵提出两岸不可兼顾的观点，建议在荆江北岸全力修建堤坝，而南岸则予以放弃，南岸背靠洞庭湖，将长江之水引入洞庭湖以作蓄洪，他认为此举：“水多去一分，则江患轻减一分”。</w:t>
      </w:r>
    </w:p>
    <w:p w14:paraId="083CD323">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1517650" cy="1417955"/>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6"/>
                    <a:stretch>
                      <a:fillRect/>
                    </a:stretch>
                  </pic:blipFill>
                  <pic:spPr>
                    <a:xfrm>
                      <a:off x="0" y="0"/>
                      <a:ext cx="1520671" cy="1420815"/>
                    </a:xfrm>
                    <a:prstGeom prst="rect">
                      <a:avLst/>
                    </a:prstGeom>
                  </pic:spPr>
                </pic:pic>
              </a:graphicData>
            </a:graphic>
          </wp:inline>
        </w:drawing>
      </w:r>
    </w:p>
    <w:p w14:paraId="207CA1E2">
      <w:pPr>
        <w:spacing w:line="300" w:lineRule="auto"/>
        <w:ind w:firstLine="480" w:firstLineChars="200"/>
        <w:rPr>
          <w:rFonts w:ascii="Times New Roman" w:hAnsi="Times New Roman" w:eastAsia="宋体"/>
          <w:sz w:val="24"/>
        </w:rPr>
      </w:pPr>
      <w:r>
        <w:rPr>
          <w:rFonts w:hint="eastAsia" w:ascii="Times New Roman" w:hAnsi="Times New Roman" w:eastAsia="宋体"/>
          <w:sz w:val="24"/>
        </w:rPr>
        <w:t>【说明】周天爵（</w:t>
      </w:r>
      <w:r>
        <w:rPr>
          <w:rFonts w:ascii="Times New Roman" w:hAnsi="Times New Roman" w:eastAsia="宋体"/>
          <w:sz w:val="24"/>
        </w:rPr>
        <w:t>1775～1853</w:t>
      </w:r>
      <w:r>
        <w:rPr>
          <w:rFonts w:hint="eastAsia" w:ascii="Times New Roman" w:hAnsi="Times New Roman" w:eastAsia="宋体"/>
          <w:sz w:val="24"/>
        </w:rPr>
        <w:t>年</w:t>
      </w:r>
      <w:r>
        <w:rPr>
          <w:rFonts w:ascii="Times New Roman" w:hAnsi="Times New Roman" w:eastAsia="宋体"/>
          <w:sz w:val="24"/>
        </w:rPr>
        <w:t>），字敬修（一作敬脩），清朝大臣，山东东阿人（今山东省阳谷县张秋镇窦营村人）。嘉庆十六年（1811年）中进士，</w:t>
      </w:r>
      <w:r>
        <w:rPr>
          <w:rFonts w:hint="eastAsia" w:ascii="Times New Roman" w:hAnsi="Times New Roman" w:eastAsia="宋体"/>
          <w:sz w:val="24"/>
        </w:rPr>
        <w:t>道光十八年（</w:t>
      </w:r>
      <w:r>
        <w:rPr>
          <w:rFonts w:ascii="Times New Roman" w:hAnsi="Times New Roman" w:eastAsia="宋体"/>
          <w:sz w:val="24"/>
        </w:rPr>
        <w:t>1838年），调署湖广总督</w:t>
      </w:r>
      <w:r>
        <w:rPr>
          <w:rFonts w:hint="eastAsia" w:ascii="Times New Roman" w:hAnsi="Times New Roman" w:eastAsia="宋体"/>
          <w:sz w:val="24"/>
        </w:rPr>
        <w:t xml:space="preserve">。 </w:t>
      </w:r>
    </w:p>
    <w:p w14:paraId="685B2F78">
      <w:pPr>
        <w:spacing w:line="300" w:lineRule="auto"/>
        <w:rPr>
          <w:rFonts w:ascii="Times New Roman" w:hAnsi="Times New Roman" w:eastAsia="宋体"/>
          <w:sz w:val="24"/>
        </w:rPr>
      </w:pPr>
    </w:p>
    <w:p w14:paraId="0D38FCAB">
      <w:pPr>
        <w:spacing w:line="300" w:lineRule="auto"/>
        <w:rPr>
          <w:rFonts w:ascii="Times New Roman" w:hAnsi="Times New Roman" w:eastAsia="宋体"/>
          <w:b/>
          <w:bCs/>
          <w:sz w:val="24"/>
        </w:rPr>
      </w:pPr>
      <w:r>
        <w:rPr>
          <w:rFonts w:hint="eastAsia" w:ascii="Times New Roman" w:hAnsi="Times New Roman" w:eastAsia="宋体"/>
          <w:b/>
          <w:bCs/>
          <w:sz w:val="24"/>
        </w:rPr>
        <w:t>【展品模型】四口与洞庭湖区位及关系图</w:t>
      </w:r>
    </w:p>
    <w:p w14:paraId="5E41D914">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3676650" cy="2320290"/>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7"/>
                    <a:stretch>
                      <a:fillRect/>
                    </a:stretch>
                  </pic:blipFill>
                  <pic:spPr>
                    <a:xfrm>
                      <a:off x="0" y="0"/>
                      <a:ext cx="3686115" cy="2326787"/>
                    </a:xfrm>
                    <a:prstGeom prst="rect">
                      <a:avLst/>
                    </a:prstGeom>
                  </pic:spPr>
                </pic:pic>
              </a:graphicData>
            </a:graphic>
          </wp:inline>
        </w:drawing>
      </w:r>
    </w:p>
    <w:p w14:paraId="1F31AD82">
      <w:pPr>
        <w:spacing w:line="300" w:lineRule="auto"/>
        <w:jc w:val="center"/>
        <w:rPr>
          <w:rFonts w:ascii="Times New Roman" w:hAnsi="Times New Roman" w:eastAsia="宋体"/>
          <w:sz w:val="24"/>
        </w:rPr>
      </w:pPr>
      <w:r>
        <w:rPr>
          <w:rFonts w:hint="eastAsia" w:ascii="Times New Roman" w:hAnsi="Times New Roman" w:eastAsia="宋体"/>
          <w:sz w:val="24"/>
        </w:rPr>
        <w:t>示意图</w:t>
      </w:r>
    </w:p>
    <w:p w14:paraId="4FDA1484">
      <w:pPr>
        <w:spacing w:line="300" w:lineRule="auto"/>
        <w:rPr>
          <w:rFonts w:ascii="Times New Roman" w:hAnsi="Times New Roman" w:eastAsia="宋体"/>
          <w:sz w:val="24"/>
        </w:rPr>
      </w:pPr>
    </w:p>
    <w:p w14:paraId="7C51DFF2">
      <w:pPr>
        <w:spacing w:line="300" w:lineRule="auto"/>
        <w:rPr>
          <w:rFonts w:ascii="Times New Roman" w:hAnsi="Times New Roman" w:eastAsia="宋体"/>
          <w:sz w:val="24"/>
        </w:rPr>
      </w:pPr>
    </w:p>
    <w:p w14:paraId="6C093881">
      <w:pPr>
        <w:rPr>
          <w:rFonts w:ascii="宋体" w:hAnsi="宋体" w:eastAsia="宋体"/>
          <w:b/>
          <w:bCs/>
          <w:sz w:val="28"/>
          <w:szCs w:val="28"/>
        </w:rPr>
      </w:pPr>
      <w:bookmarkStart w:id="96" w:name="_Toc81748535"/>
      <w:bookmarkStart w:id="97" w:name="_Toc81755971"/>
      <w:r>
        <w:rPr>
          <w:rFonts w:hint="eastAsia" w:ascii="宋体" w:hAnsi="宋体" w:eastAsia="宋体"/>
          <w:b/>
          <w:bCs/>
          <w:sz w:val="28"/>
          <w:szCs w:val="28"/>
        </w:rPr>
        <w:t>1.松滋河</w:t>
      </w:r>
      <w:bookmarkEnd w:id="96"/>
      <w:bookmarkEnd w:id="97"/>
    </w:p>
    <w:p w14:paraId="38C994CA">
      <w:pPr>
        <w:spacing w:line="30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松滋河位于长江上百里洲南汊中部。同治九年</w:t>
      </w:r>
      <w:r>
        <w:rPr>
          <w:rFonts w:ascii="Times New Roman" w:hAnsi="Times New Roman" w:eastAsia="宋体"/>
          <w:sz w:val="24"/>
        </w:rPr>
        <w:t>(1870年)溃口，当年堵复，由于堵口不牢固，同治十二年(1873年)再溃，冲成松滋河系。松滋溃口后，分若干支汉直趋中河口，抢占了虎渡河入湖通道，在现在的添围垸附近入湖，从而迫使虎渡河从中河口向东循虎西山岗黄山头东麓南下。</w:t>
      </w:r>
    </w:p>
    <w:p w14:paraId="285DE0D3">
      <w:pPr>
        <w:spacing w:line="300" w:lineRule="auto"/>
        <w:rPr>
          <w:rFonts w:ascii="Times New Roman" w:hAnsi="Times New Roman" w:eastAsia="宋体"/>
          <w:sz w:val="24"/>
        </w:rPr>
      </w:pPr>
    </w:p>
    <w:p w14:paraId="3486D785">
      <w:pPr>
        <w:spacing w:line="360" w:lineRule="auto"/>
        <w:rPr>
          <w:rFonts w:ascii="Times New Roman" w:hAnsi="Times New Roman" w:eastAsia="宋体"/>
          <w:b/>
          <w:bCs/>
          <w:sz w:val="24"/>
        </w:rPr>
      </w:pPr>
      <w:r>
        <w:rPr>
          <w:rFonts w:hint="eastAsia" w:ascii="Times New Roman" w:hAnsi="Times New Roman" w:eastAsia="宋体"/>
          <w:b/>
          <w:bCs/>
          <w:sz w:val="24"/>
        </w:rPr>
        <w:t>【展品模型】松滋河系与洞庭湖</w:t>
      </w:r>
    </w:p>
    <w:p w14:paraId="3406CD21">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3676650" cy="2320290"/>
            <wp:effectExtent l="0" t="0" r="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87"/>
                    <a:stretch>
                      <a:fillRect/>
                    </a:stretch>
                  </pic:blipFill>
                  <pic:spPr>
                    <a:xfrm>
                      <a:off x="0" y="0"/>
                      <a:ext cx="3686115" cy="2326787"/>
                    </a:xfrm>
                    <a:prstGeom prst="rect">
                      <a:avLst/>
                    </a:prstGeom>
                  </pic:spPr>
                </pic:pic>
              </a:graphicData>
            </a:graphic>
          </wp:inline>
        </w:drawing>
      </w:r>
    </w:p>
    <w:p w14:paraId="03F82D3B">
      <w:pPr>
        <w:spacing w:line="300" w:lineRule="auto"/>
        <w:jc w:val="center"/>
        <w:rPr>
          <w:rFonts w:ascii="Times New Roman" w:hAnsi="Times New Roman" w:eastAsia="宋体"/>
          <w:sz w:val="24"/>
        </w:rPr>
      </w:pPr>
      <w:r>
        <w:rPr>
          <w:rFonts w:hint="eastAsia" w:ascii="Times New Roman" w:hAnsi="Times New Roman" w:eastAsia="宋体"/>
          <w:sz w:val="24"/>
        </w:rPr>
        <w:t>示意图</w:t>
      </w:r>
    </w:p>
    <w:p w14:paraId="62EBD36C">
      <w:pPr>
        <w:spacing w:line="360" w:lineRule="auto"/>
        <w:rPr>
          <w:rFonts w:ascii="Times New Roman" w:hAnsi="Times New Roman" w:eastAsia="宋体"/>
          <w:sz w:val="24"/>
        </w:rPr>
      </w:pPr>
    </w:p>
    <w:p w14:paraId="0C1ACFC6">
      <w:pPr>
        <w:spacing w:line="360" w:lineRule="auto"/>
        <w:rPr>
          <w:rFonts w:ascii="Times New Roman" w:hAnsi="Times New Roman" w:eastAsia="宋体"/>
          <w:b/>
          <w:bCs/>
          <w:sz w:val="24"/>
        </w:rPr>
      </w:pPr>
      <w:r>
        <w:rPr>
          <w:rFonts w:hint="eastAsia" w:ascii="Times New Roman" w:hAnsi="Times New Roman" w:eastAsia="宋体"/>
          <w:b/>
          <w:bCs/>
          <w:sz w:val="24"/>
        </w:rPr>
        <w:t>【展品】《湖南通志》、《湖北通志》、《松滋县志》、《安乡县志》等</w:t>
      </w:r>
    </w:p>
    <w:p w14:paraId="7BA183DE">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3213100" cy="1826895"/>
            <wp:effectExtent l="0" t="0" r="635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8"/>
                    <a:stretch>
                      <a:fillRect/>
                    </a:stretch>
                  </pic:blipFill>
                  <pic:spPr>
                    <a:xfrm>
                      <a:off x="0" y="0"/>
                      <a:ext cx="3218522" cy="1830062"/>
                    </a:xfrm>
                    <a:prstGeom prst="rect">
                      <a:avLst/>
                    </a:prstGeom>
                  </pic:spPr>
                </pic:pic>
              </a:graphicData>
            </a:graphic>
          </wp:inline>
        </w:drawing>
      </w:r>
    </w:p>
    <w:p w14:paraId="7E4CCA8A">
      <w:pPr>
        <w:spacing w:line="360" w:lineRule="auto"/>
        <w:jc w:val="center"/>
        <w:rPr>
          <w:rFonts w:ascii="Times New Roman" w:hAnsi="Times New Roman" w:eastAsia="宋体"/>
          <w:sz w:val="24"/>
        </w:rPr>
      </w:pPr>
      <w:r>
        <w:rPr>
          <w:rFonts w:hint="eastAsia" w:ascii="Times New Roman" w:hAnsi="Times New Roman" w:eastAsia="宋体"/>
          <w:sz w:val="24"/>
        </w:rPr>
        <w:t>展陈记载松滋河系的那一页</w:t>
      </w:r>
    </w:p>
    <w:p w14:paraId="630309BD">
      <w:pPr>
        <w:spacing w:line="360" w:lineRule="auto"/>
        <w:jc w:val="center"/>
        <w:rPr>
          <w:rFonts w:ascii="Times New Roman" w:hAnsi="Times New Roman" w:eastAsia="宋体"/>
          <w:sz w:val="24"/>
        </w:rPr>
      </w:pPr>
    </w:p>
    <w:p w14:paraId="06999060">
      <w:pPr>
        <w:spacing w:line="360" w:lineRule="auto"/>
        <w:rPr>
          <w:rFonts w:ascii="Times New Roman" w:hAnsi="Times New Roman" w:eastAsia="宋体"/>
          <w:b/>
          <w:sz w:val="24"/>
          <w:szCs w:val="24"/>
        </w:rPr>
      </w:pPr>
      <w:r>
        <w:rPr>
          <w:rFonts w:hint="eastAsia" w:ascii="Times New Roman" w:hAnsi="Times New Roman" w:eastAsia="宋体"/>
          <w:b/>
          <w:sz w:val="24"/>
          <w:szCs w:val="24"/>
        </w:rPr>
        <w:t>【辅助图表】松滋河年径流量变化图</w:t>
      </w:r>
    </w:p>
    <w:p w14:paraId="4C4457E4">
      <w:pPr>
        <w:spacing w:line="360" w:lineRule="auto"/>
        <w:ind w:firstLine="480" w:firstLineChars="200"/>
        <w:rPr>
          <w:rFonts w:ascii="Times New Roman" w:hAnsi="Times New Roman" w:eastAsia="宋体"/>
          <w:sz w:val="24"/>
          <w:szCs w:val="24"/>
        </w:rPr>
      </w:pPr>
      <w:r>
        <w:rPr>
          <w:rFonts w:hint="eastAsia" w:ascii="Times New Roman" w:hAnsi="Times New Roman" w:eastAsia="宋体"/>
          <w:sz w:val="24"/>
          <w:szCs w:val="24"/>
        </w:rPr>
        <w:drawing>
          <wp:inline distT="0" distB="0" distL="0" distR="0">
            <wp:extent cx="5274310" cy="194627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274310" cy="1946275"/>
                    </a:xfrm>
                    <a:prstGeom prst="rect">
                      <a:avLst/>
                    </a:prstGeom>
                  </pic:spPr>
                </pic:pic>
              </a:graphicData>
            </a:graphic>
          </wp:inline>
        </w:drawing>
      </w:r>
    </w:p>
    <w:p w14:paraId="74EC9553">
      <w:pPr>
        <w:spacing w:line="360" w:lineRule="auto"/>
        <w:ind w:firstLine="480" w:firstLineChars="200"/>
        <w:rPr>
          <w:rFonts w:ascii="Times New Roman" w:hAnsi="Times New Roman" w:eastAsia="宋体"/>
          <w:kern w:val="0"/>
          <w:sz w:val="24"/>
          <w:szCs w:val="24"/>
        </w:rPr>
      </w:pPr>
      <w:r>
        <w:rPr>
          <w:rFonts w:hint="eastAsia" w:ascii="Times New Roman" w:hAnsi="Times New Roman" w:eastAsia="宋体" w:cs="宋体"/>
          <w:kern w:val="0"/>
          <w:sz w:val="24"/>
          <w:szCs w:val="24"/>
        </w:rPr>
        <w:t>【说明】</w:t>
      </w:r>
      <w:r>
        <w:rPr>
          <w:rFonts w:hint="eastAsia" w:ascii="Times New Roman" w:hAnsi="Times New Roman" w:eastAsia="宋体"/>
          <w:kern w:val="0"/>
          <w:sz w:val="24"/>
          <w:szCs w:val="24"/>
        </w:rPr>
        <w:t>松滋河进入洞庭湖最大年径流量7</w:t>
      </w:r>
      <w:r>
        <w:rPr>
          <w:rFonts w:ascii="Times New Roman" w:hAnsi="Times New Roman" w:eastAsia="宋体"/>
          <w:kern w:val="0"/>
          <w:sz w:val="24"/>
          <w:szCs w:val="24"/>
        </w:rPr>
        <w:t>43.1</w:t>
      </w:r>
      <w:r>
        <w:rPr>
          <w:rFonts w:hint="eastAsia" w:ascii="Times New Roman" w:hAnsi="Times New Roman" w:eastAsia="宋体"/>
          <w:kern w:val="0"/>
          <w:sz w:val="24"/>
          <w:szCs w:val="24"/>
        </w:rPr>
        <w:t>亿m</w:t>
      </w:r>
      <w:r>
        <w:rPr>
          <w:rFonts w:ascii="Times New Roman" w:hAnsi="Times New Roman" w:eastAsia="宋体"/>
          <w:kern w:val="0"/>
          <w:sz w:val="24"/>
          <w:szCs w:val="24"/>
        </w:rPr>
        <w:t>3</w:t>
      </w:r>
      <w:r>
        <w:rPr>
          <w:rFonts w:hint="eastAsia" w:ascii="Times New Roman" w:hAnsi="Times New Roman" w:eastAsia="宋体"/>
          <w:kern w:val="0"/>
          <w:sz w:val="24"/>
          <w:szCs w:val="24"/>
        </w:rPr>
        <w:t>（出现</w:t>
      </w:r>
      <w:r>
        <w:rPr>
          <w:rFonts w:ascii="Times New Roman" w:hAnsi="Times New Roman" w:eastAsia="宋体"/>
          <w:kern w:val="0"/>
          <w:sz w:val="24"/>
          <w:szCs w:val="24"/>
        </w:rPr>
        <w:t>于</w:t>
      </w:r>
      <w:r>
        <w:rPr>
          <w:rFonts w:hint="eastAsia" w:ascii="Times New Roman" w:hAnsi="Times New Roman" w:eastAsia="宋体"/>
          <w:kern w:val="0"/>
          <w:sz w:val="24"/>
          <w:szCs w:val="24"/>
        </w:rPr>
        <w:t>1</w:t>
      </w:r>
      <w:r>
        <w:rPr>
          <w:rFonts w:ascii="Times New Roman" w:hAnsi="Times New Roman" w:eastAsia="宋体"/>
          <w:kern w:val="0"/>
          <w:sz w:val="24"/>
          <w:szCs w:val="24"/>
        </w:rPr>
        <w:t>954</w:t>
      </w:r>
      <w:r>
        <w:rPr>
          <w:rFonts w:hint="eastAsia" w:ascii="Times New Roman" w:hAnsi="Times New Roman" w:eastAsia="宋体"/>
          <w:kern w:val="0"/>
          <w:sz w:val="24"/>
          <w:szCs w:val="24"/>
        </w:rPr>
        <w:t>年），占相应长江干流总年径流量的12.5%,最小年径流量1</w:t>
      </w:r>
      <w:r>
        <w:rPr>
          <w:rFonts w:ascii="Times New Roman" w:hAnsi="Times New Roman" w:eastAsia="宋体"/>
          <w:kern w:val="0"/>
          <w:sz w:val="24"/>
          <w:szCs w:val="24"/>
        </w:rPr>
        <w:t>19.2</w:t>
      </w:r>
      <w:r>
        <w:rPr>
          <w:rFonts w:hint="eastAsia" w:ascii="Times New Roman" w:hAnsi="Times New Roman" w:eastAsia="宋体"/>
          <w:kern w:val="0"/>
          <w:sz w:val="24"/>
          <w:szCs w:val="24"/>
        </w:rPr>
        <w:t>亿m</w:t>
      </w:r>
      <w:r>
        <w:rPr>
          <w:rFonts w:ascii="Times New Roman" w:hAnsi="Times New Roman" w:eastAsia="宋体"/>
          <w:kern w:val="0"/>
          <w:sz w:val="24"/>
          <w:szCs w:val="24"/>
        </w:rPr>
        <w:t>3</w:t>
      </w:r>
      <w:r>
        <w:rPr>
          <w:rFonts w:hint="eastAsia" w:ascii="Times New Roman" w:hAnsi="Times New Roman" w:eastAsia="宋体"/>
          <w:kern w:val="0"/>
          <w:sz w:val="24"/>
          <w:szCs w:val="24"/>
        </w:rPr>
        <w:t>（出现</w:t>
      </w:r>
      <w:r>
        <w:rPr>
          <w:rFonts w:ascii="Times New Roman" w:hAnsi="Times New Roman" w:eastAsia="宋体"/>
          <w:kern w:val="0"/>
          <w:sz w:val="24"/>
          <w:szCs w:val="24"/>
        </w:rPr>
        <w:t>于2006</w:t>
      </w:r>
      <w:r>
        <w:rPr>
          <w:rFonts w:hint="eastAsia" w:ascii="Times New Roman" w:hAnsi="Times New Roman" w:eastAsia="宋体"/>
          <w:kern w:val="0"/>
          <w:sz w:val="24"/>
          <w:szCs w:val="24"/>
        </w:rPr>
        <w:t>年），多年平均年径流量3</w:t>
      </w:r>
      <w:r>
        <w:rPr>
          <w:rFonts w:ascii="Times New Roman" w:hAnsi="Times New Roman" w:eastAsia="宋体"/>
          <w:kern w:val="0"/>
          <w:sz w:val="24"/>
          <w:szCs w:val="24"/>
        </w:rPr>
        <w:t>92.0</w:t>
      </w:r>
      <w:r>
        <w:rPr>
          <w:rFonts w:hint="eastAsia" w:ascii="Times New Roman" w:hAnsi="Times New Roman" w:eastAsia="宋体"/>
          <w:kern w:val="0"/>
          <w:sz w:val="24"/>
          <w:szCs w:val="24"/>
        </w:rPr>
        <w:t>亿m</w:t>
      </w:r>
      <w:r>
        <w:rPr>
          <w:rFonts w:ascii="Times New Roman" w:hAnsi="Times New Roman" w:eastAsia="宋体"/>
          <w:kern w:val="0"/>
          <w:sz w:val="24"/>
          <w:szCs w:val="24"/>
        </w:rPr>
        <w:t>3</w:t>
      </w:r>
      <w:r>
        <w:rPr>
          <w:rFonts w:hint="eastAsia" w:ascii="Times New Roman" w:hAnsi="Times New Roman" w:eastAsia="宋体"/>
          <w:kern w:val="0"/>
          <w:sz w:val="24"/>
          <w:szCs w:val="24"/>
        </w:rPr>
        <w:t>（1</w:t>
      </w:r>
      <w:r>
        <w:rPr>
          <w:rFonts w:ascii="Times New Roman" w:hAnsi="Times New Roman" w:eastAsia="宋体"/>
          <w:kern w:val="0"/>
          <w:sz w:val="24"/>
          <w:szCs w:val="24"/>
        </w:rPr>
        <w:t>954-2019</w:t>
      </w:r>
      <w:r>
        <w:rPr>
          <w:rFonts w:hint="eastAsia" w:ascii="Times New Roman" w:hAnsi="Times New Roman" w:eastAsia="宋体"/>
          <w:kern w:val="0"/>
          <w:sz w:val="24"/>
          <w:szCs w:val="24"/>
        </w:rPr>
        <w:t>年）, 占相应长江干流总径流量的9.0%。</w:t>
      </w:r>
    </w:p>
    <w:p w14:paraId="332986A4">
      <w:pPr>
        <w:spacing w:line="360" w:lineRule="auto"/>
        <w:rPr>
          <w:rFonts w:ascii="Times New Roman" w:hAnsi="Times New Roman" w:eastAsia="宋体"/>
          <w:sz w:val="24"/>
        </w:rPr>
      </w:pPr>
    </w:p>
    <w:p w14:paraId="5B1F1439">
      <w:pPr>
        <w:rPr>
          <w:rFonts w:ascii="宋体" w:hAnsi="宋体" w:eastAsia="宋体"/>
          <w:b/>
          <w:bCs/>
          <w:sz w:val="28"/>
          <w:szCs w:val="28"/>
        </w:rPr>
      </w:pPr>
      <w:bookmarkStart w:id="98" w:name="_Toc81748536"/>
      <w:bookmarkStart w:id="99" w:name="_Hlk81485368"/>
      <w:bookmarkStart w:id="100" w:name="_Toc81755972"/>
      <w:r>
        <w:rPr>
          <w:rFonts w:hint="eastAsia" w:ascii="宋体" w:hAnsi="宋体" w:eastAsia="宋体"/>
          <w:b/>
          <w:bCs/>
          <w:sz w:val="28"/>
          <w:szCs w:val="28"/>
        </w:rPr>
        <w:t>2</w:t>
      </w:r>
      <w:r>
        <w:rPr>
          <w:rFonts w:ascii="宋体" w:hAnsi="宋体" w:eastAsia="宋体"/>
          <w:b/>
          <w:bCs/>
          <w:sz w:val="28"/>
          <w:szCs w:val="28"/>
        </w:rPr>
        <w:t>.虎渡河</w:t>
      </w:r>
      <w:bookmarkEnd w:id="98"/>
      <w:bookmarkEnd w:id="99"/>
      <w:bookmarkEnd w:id="100"/>
    </w:p>
    <w:p w14:paraId="5257B5F5">
      <w:pPr>
        <w:spacing w:line="36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虎渡河为荆江南岸的分流河道之一，是长江水流往洞庭湖的主要河流之一，它的最北端是与长江交界的太平口。元代时，因拆毁石矶和三穴桥等控制工程，再加河道疏浚，使虎渡河真正成为一条向洞庭湖的分洪道。虎渡河形成的当初，经弥陀寺、里甲口、黄金口、中河口汇油水</w:t>
      </w:r>
      <w:r>
        <w:rPr>
          <w:rFonts w:ascii="Times New Roman" w:hAnsi="Times New Roman" w:eastAsia="宋体"/>
          <w:sz w:val="24"/>
        </w:rPr>
        <w:t>(危水)后南下，经南平，杨家墙从现在的中台垸附近</w:t>
      </w:r>
      <w:r>
        <w:rPr>
          <w:rFonts w:hint="eastAsia" w:ascii="Times New Roman" w:hAnsi="Times New Roman" w:eastAsia="宋体"/>
          <w:sz w:val="24"/>
        </w:rPr>
        <w:t>入</w:t>
      </w:r>
      <w:r>
        <w:rPr>
          <w:rFonts w:ascii="Times New Roman" w:hAnsi="Times New Roman" w:eastAsia="宋体"/>
          <w:sz w:val="24"/>
        </w:rPr>
        <w:t>湖。至1873年后</w:t>
      </w:r>
      <w:r>
        <w:rPr>
          <w:rFonts w:hint="eastAsia" w:ascii="Times New Roman" w:hAnsi="Times New Roman" w:eastAsia="宋体"/>
          <w:sz w:val="24"/>
        </w:rPr>
        <w:t>，</w:t>
      </w:r>
      <w:r>
        <w:rPr>
          <w:rFonts w:ascii="Times New Roman" w:hAnsi="Times New Roman" w:eastAsia="宋体"/>
          <w:sz w:val="24"/>
        </w:rPr>
        <w:t>因松滋溃口，夺虎渡河中河口以下八湖河道，才迫使虎渡河从中河口以东改道</w:t>
      </w:r>
      <w:r>
        <w:rPr>
          <w:rFonts w:hint="eastAsia" w:ascii="Times New Roman" w:hAnsi="Times New Roman" w:eastAsia="宋体"/>
          <w:sz w:val="24"/>
        </w:rPr>
        <w:t>，</w:t>
      </w:r>
      <w:r>
        <w:rPr>
          <w:rFonts w:ascii="Times New Roman" w:hAnsi="Times New Roman" w:eastAsia="宋体"/>
          <w:sz w:val="24"/>
        </w:rPr>
        <w:t>顺虎西山岗和黄山头东麓南下，进入湖南境内，以后由于河口三角州的成长，形成以后的多支分流和松虎串通的形势，先在陆家渡附近入湖。以后随着松滋、藕池河口三角州的下延，使虎渡河下延12.5公里到小河口与松滋河汇合，再下延18.4公里到肖家湾注入目平湖。</w:t>
      </w:r>
    </w:p>
    <w:p w14:paraId="09EC5D63">
      <w:pPr>
        <w:spacing w:line="360" w:lineRule="auto"/>
        <w:rPr>
          <w:rFonts w:ascii="Times New Roman" w:hAnsi="Times New Roman" w:eastAsia="宋体"/>
          <w:sz w:val="24"/>
        </w:rPr>
      </w:pPr>
    </w:p>
    <w:p w14:paraId="4BC74939">
      <w:pPr>
        <w:spacing w:line="360" w:lineRule="auto"/>
        <w:rPr>
          <w:rFonts w:ascii="Times New Roman" w:hAnsi="Times New Roman" w:eastAsia="宋体"/>
          <w:b/>
          <w:bCs/>
          <w:sz w:val="24"/>
        </w:rPr>
      </w:pPr>
      <w:r>
        <w:rPr>
          <w:rFonts w:hint="eastAsia" w:ascii="Times New Roman" w:hAnsi="Times New Roman" w:eastAsia="宋体"/>
          <w:b/>
          <w:bCs/>
          <w:sz w:val="24"/>
        </w:rPr>
        <w:t>【展品模型】</w:t>
      </w:r>
      <w:r>
        <w:rPr>
          <w:rFonts w:ascii="Times New Roman" w:hAnsi="Times New Roman" w:eastAsia="宋体"/>
          <w:b/>
          <w:bCs/>
          <w:sz w:val="24"/>
        </w:rPr>
        <w:t>虎渡河</w:t>
      </w:r>
      <w:r>
        <w:rPr>
          <w:rFonts w:hint="eastAsia" w:ascii="Times New Roman" w:hAnsi="Times New Roman" w:eastAsia="宋体"/>
          <w:b/>
          <w:bCs/>
          <w:sz w:val="24"/>
        </w:rPr>
        <w:t>（太平口）与洞庭湖</w:t>
      </w:r>
    </w:p>
    <w:p w14:paraId="3750FAA1">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3676650" cy="232029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7"/>
                    <a:stretch>
                      <a:fillRect/>
                    </a:stretch>
                  </pic:blipFill>
                  <pic:spPr>
                    <a:xfrm>
                      <a:off x="0" y="0"/>
                      <a:ext cx="3686115" cy="2326787"/>
                    </a:xfrm>
                    <a:prstGeom prst="rect">
                      <a:avLst/>
                    </a:prstGeom>
                  </pic:spPr>
                </pic:pic>
              </a:graphicData>
            </a:graphic>
          </wp:inline>
        </w:drawing>
      </w:r>
    </w:p>
    <w:p w14:paraId="38ABD40C">
      <w:pPr>
        <w:spacing w:line="300" w:lineRule="auto"/>
        <w:jc w:val="center"/>
        <w:rPr>
          <w:rFonts w:ascii="Times New Roman" w:hAnsi="Times New Roman" w:eastAsia="宋体"/>
          <w:sz w:val="24"/>
        </w:rPr>
      </w:pPr>
      <w:r>
        <w:rPr>
          <w:rFonts w:hint="eastAsia" w:ascii="Times New Roman" w:hAnsi="Times New Roman" w:eastAsia="宋体"/>
          <w:sz w:val="24"/>
        </w:rPr>
        <w:t>示意图</w:t>
      </w:r>
    </w:p>
    <w:p w14:paraId="32F296DE">
      <w:pPr>
        <w:spacing w:line="360" w:lineRule="auto"/>
        <w:rPr>
          <w:rFonts w:ascii="Times New Roman" w:hAnsi="Times New Roman" w:eastAsia="宋体"/>
          <w:sz w:val="24"/>
        </w:rPr>
      </w:pPr>
    </w:p>
    <w:p w14:paraId="1F929991">
      <w:pPr>
        <w:spacing w:line="360" w:lineRule="auto"/>
        <w:rPr>
          <w:rFonts w:ascii="Times New Roman" w:hAnsi="Times New Roman" w:eastAsia="宋体"/>
          <w:b/>
          <w:bCs/>
          <w:sz w:val="24"/>
        </w:rPr>
      </w:pPr>
      <w:r>
        <w:rPr>
          <w:rFonts w:hint="eastAsia" w:ascii="Times New Roman" w:hAnsi="Times New Roman" w:eastAsia="宋体"/>
          <w:b/>
          <w:bCs/>
          <w:sz w:val="24"/>
        </w:rPr>
        <w:t>【展品】《读史方舆记要》</w:t>
      </w:r>
    </w:p>
    <w:p w14:paraId="561A1E20">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3333750" cy="20326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0"/>
                    <a:stretch>
                      <a:fillRect/>
                    </a:stretch>
                  </pic:blipFill>
                  <pic:spPr>
                    <a:xfrm>
                      <a:off x="0" y="0"/>
                      <a:ext cx="3339172" cy="2036227"/>
                    </a:xfrm>
                    <a:prstGeom prst="rect">
                      <a:avLst/>
                    </a:prstGeom>
                  </pic:spPr>
                </pic:pic>
              </a:graphicData>
            </a:graphic>
          </wp:inline>
        </w:drawing>
      </w:r>
    </w:p>
    <w:p w14:paraId="43029248">
      <w:pPr>
        <w:spacing w:line="360" w:lineRule="auto"/>
        <w:jc w:val="center"/>
        <w:rPr>
          <w:rFonts w:ascii="Times New Roman" w:hAnsi="Times New Roman" w:eastAsia="宋体"/>
          <w:sz w:val="24"/>
        </w:rPr>
      </w:pPr>
      <w:r>
        <w:rPr>
          <w:rFonts w:hint="eastAsia" w:ascii="Times New Roman" w:hAnsi="Times New Roman" w:eastAsia="宋体"/>
          <w:sz w:val="24"/>
        </w:rPr>
        <w:t>展陈载：“南有虎渡口分流洞庭，北有章甫，郝穴二口杀出汉口。”</w:t>
      </w:r>
    </w:p>
    <w:p w14:paraId="54B2BA22">
      <w:pPr>
        <w:spacing w:line="360" w:lineRule="auto"/>
        <w:jc w:val="center"/>
        <w:rPr>
          <w:rFonts w:ascii="Times New Roman" w:hAnsi="Times New Roman" w:eastAsia="宋体"/>
          <w:sz w:val="24"/>
        </w:rPr>
      </w:pPr>
    </w:p>
    <w:p w14:paraId="679B8C5B">
      <w:pPr>
        <w:spacing w:line="360" w:lineRule="auto"/>
        <w:rPr>
          <w:rFonts w:ascii="Times New Roman" w:hAnsi="Times New Roman" w:eastAsia="宋体"/>
          <w:bCs/>
          <w:sz w:val="24"/>
          <w:szCs w:val="24"/>
        </w:rPr>
      </w:pPr>
      <w:r>
        <w:rPr>
          <w:rFonts w:hint="eastAsia" w:ascii="Times New Roman" w:hAnsi="Times New Roman" w:eastAsia="宋体"/>
          <w:bCs/>
          <w:sz w:val="24"/>
          <w:szCs w:val="24"/>
        </w:rPr>
        <w:t>【辅助图表】虎渡河年径流量变化图</w:t>
      </w:r>
    </w:p>
    <w:p w14:paraId="55646F60">
      <w:pPr>
        <w:spacing w:line="360" w:lineRule="auto"/>
        <w:ind w:firstLine="480" w:firstLineChars="200"/>
        <w:rPr>
          <w:rFonts w:ascii="Times New Roman" w:hAnsi="Times New Roman" w:eastAsia="宋体"/>
          <w:kern w:val="0"/>
          <w:sz w:val="24"/>
          <w:szCs w:val="24"/>
        </w:rPr>
      </w:pPr>
      <w:r>
        <w:rPr>
          <w:rFonts w:hint="eastAsia" w:ascii="Times New Roman" w:hAnsi="Times New Roman" w:eastAsia="宋体"/>
          <w:sz w:val="24"/>
          <w:szCs w:val="24"/>
        </w:rPr>
        <w:drawing>
          <wp:inline distT="0" distB="0" distL="0" distR="0">
            <wp:extent cx="5274310" cy="1946275"/>
            <wp:effectExtent l="0" t="0" r="254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74310" cy="1946275"/>
                    </a:xfrm>
                    <a:prstGeom prst="rect">
                      <a:avLst/>
                    </a:prstGeom>
                  </pic:spPr>
                </pic:pic>
              </a:graphicData>
            </a:graphic>
          </wp:inline>
        </w:drawing>
      </w:r>
    </w:p>
    <w:p w14:paraId="09119A6F">
      <w:pPr>
        <w:spacing w:line="360" w:lineRule="auto"/>
        <w:ind w:firstLine="480" w:firstLineChars="200"/>
        <w:rPr>
          <w:rFonts w:ascii="Times New Roman" w:hAnsi="Times New Roman" w:eastAsia="宋体"/>
          <w:kern w:val="0"/>
          <w:sz w:val="24"/>
          <w:szCs w:val="24"/>
        </w:rPr>
      </w:pPr>
      <w:r>
        <w:rPr>
          <w:rFonts w:hint="eastAsia" w:ascii="Times New Roman" w:hAnsi="Times New Roman" w:eastAsia="宋体" w:cs="宋体"/>
          <w:kern w:val="0"/>
          <w:sz w:val="24"/>
          <w:szCs w:val="24"/>
        </w:rPr>
        <w:t>【说明】</w:t>
      </w:r>
      <w:r>
        <w:rPr>
          <w:rFonts w:hint="eastAsia" w:ascii="Times New Roman" w:hAnsi="Times New Roman" w:eastAsia="宋体"/>
          <w:sz w:val="24"/>
          <w:szCs w:val="24"/>
        </w:rPr>
        <w:t>虎渡河进入洞庭湖最大年径流量2</w:t>
      </w:r>
      <w:r>
        <w:rPr>
          <w:rFonts w:ascii="Times New Roman" w:hAnsi="Times New Roman" w:eastAsia="宋体"/>
          <w:sz w:val="24"/>
          <w:szCs w:val="24"/>
        </w:rPr>
        <w:t>69.8</w:t>
      </w:r>
      <w:r>
        <w:rPr>
          <w:rFonts w:hint="eastAsia" w:ascii="Times New Roman" w:hAnsi="Times New Roman" w:eastAsia="宋体"/>
          <w:sz w:val="24"/>
          <w:szCs w:val="24"/>
        </w:rPr>
        <w:t>亿m</w:t>
      </w:r>
      <w:r>
        <w:rPr>
          <w:rFonts w:ascii="Times New Roman" w:hAnsi="Times New Roman" w:eastAsia="宋体"/>
          <w:sz w:val="24"/>
          <w:szCs w:val="24"/>
          <w:vertAlign w:val="superscript"/>
        </w:rPr>
        <w:t>3</w:t>
      </w:r>
      <w:r>
        <w:rPr>
          <w:rFonts w:hint="eastAsia" w:ascii="Times New Roman" w:hAnsi="Times New Roman" w:eastAsia="宋体"/>
          <w:sz w:val="24"/>
          <w:szCs w:val="24"/>
        </w:rPr>
        <w:t>（出现</w:t>
      </w:r>
      <w:r>
        <w:rPr>
          <w:rFonts w:ascii="Times New Roman" w:hAnsi="Times New Roman" w:eastAsia="宋体"/>
          <w:sz w:val="24"/>
          <w:szCs w:val="24"/>
        </w:rPr>
        <w:t>于</w:t>
      </w:r>
      <w:r>
        <w:rPr>
          <w:rFonts w:hint="eastAsia" w:ascii="Times New Roman" w:hAnsi="Times New Roman" w:eastAsia="宋体"/>
          <w:sz w:val="24"/>
          <w:szCs w:val="24"/>
        </w:rPr>
        <w:t>1</w:t>
      </w:r>
      <w:r>
        <w:rPr>
          <w:rFonts w:ascii="Times New Roman" w:hAnsi="Times New Roman" w:eastAsia="宋体"/>
          <w:sz w:val="24"/>
          <w:szCs w:val="24"/>
        </w:rPr>
        <w:t>954</w:t>
      </w:r>
      <w:r>
        <w:rPr>
          <w:rFonts w:hint="eastAsia" w:ascii="Times New Roman" w:hAnsi="Times New Roman" w:eastAsia="宋体"/>
          <w:sz w:val="24"/>
          <w:szCs w:val="24"/>
        </w:rPr>
        <w:t>年），</w:t>
      </w:r>
      <w:r>
        <w:rPr>
          <w:rFonts w:hint="eastAsia" w:ascii="Times New Roman" w:hAnsi="Times New Roman" w:eastAsia="宋体"/>
          <w:kern w:val="0"/>
          <w:sz w:val="24"/>
          <w:szCs w:val="24"/>
        </w:rPr>
        <w:t>占相应长江干流总年径流量的4.5%,</w:t>
      </w:r>
      <w:r>
        <w:rPr>
          <w:rFonts w:hint="eastAsia" w:ascii="Times New Roman" w:hAnsi="Times New Roman" w:eastAsia="宋体"/>
          <w:sz w:val="24"/>
          <w:szCs w:val="24"/>
        </w:rPr>
        <w:t>最小年径流量3</w:t>
      </w:r>
      <w:r>
        <w:rPr>
          <w:rFonts w:ascii="Times New Roman" w:hAnsi="Times New Roman" w:eastAsia="宋体"/>
          <w:sz w:val="24"/>
          <w:szCs w:val="24"/>
        </w:rPr>
        <w:t>4.3</w:t>
      </w:r>
      <w:r>
        <w:rPr>
          <w:rFonts w:hint="eastAsia" w:ascii="Times New Roman" w:hAnsi="Times New Roman" w:eastAsia="宋体"/>
          <w:sz w:val="24"/>
          <w:szCs w:val="24"/>
        </w:rPr>
        <w:t>亿m</w:t>
      </w:r>
      <w:r>
        <w:rPr>
          <w:rFonts w:ascii="Times New Roman" w:hAnsi="Times New Roman" w:eastAsia="宋体"/>
          <w:sz w:val="24"/>
          <w:szCs w:val="24"/>
          <w:vertAlign w:val="superscript"/>
        </w:rPr>
        <w:t>3</w:t>
      </w:r>
      <w:r>
        <w:rPr>
          <w:rFonts w:hint="eastAsia" w:ascii="Times New Roman" w:hAnsi="Times New Roman" w:eastAsia="宋体"/>
          <w:sz w:val="24"/>
          <w:szCs w:val="24"/>
        </w:rPr>
        <w:t>（出现</w:t>
      </w:r>
      <w:r>
        <w:rPr>
          <w:rFonts w:ascii="Times New Roman" w:hAnsi="Times New Roman" w:eastAsia="宋体"/>
          <w:sz w:val="24"/>
          <w:szCs w:val="24"/>
        </w:rPr>
        <w:t>于2006</w:t>
      </w:r>
      <w:r>
        <w:rPr>
          <w:rFonts w:hint="eastAsia" w:ascii="Times New Roman" w:hAnsi="Times New Roman" w:eastAsia="宋体"/>
          <w:sz w:val="24"/>
          <w:szCs w:val="24"/>
        </w:rPr>
        <w:t>年），多年平均年径流量1</w:t>
      </w:r>
      <w:r>
        <w:rPr>
          <w:rFonts w:ascii="Times New Roman" w:hAnsi="Times New Roman" w:eastAsia="宋体"/>
          <w:sz w:val="24"/>
          <w:szCs w:val="24"/>
        </w:rPr>
        <w:t>43.2</w:t>
      </w:r>
      <w:r>
        <w:rPr>
          <w:rFonts w:hint="eastAsia" w:ascii="Times New Roman" w:hAnsi="Times New Roman" w:eastAsia="宋体"/>
          <w:sz w:val="24"/>
          <w:szCs w:val="24"/>
        </w:rPr>
        <w:t>亿m</w:t>
      </w:r>
      <w:r>
        <w:rPr>
          <w:rFonts w:ascii="Times New Roman" w:hAnsi="Times New Roman" w:eastAsia="宋体"/>
          <w:sz w:val="24"/>
          <w:szCs w:val="24"/>
          <w:vertAlign w:val="superscript"/>
        </w:rPr>
        <w:t>3</w:t>
      </w:r>
      <w:r>
        <w:rPr>
          <w:rFonts w:hint="eastAsia" w:ascii="Times New Roman" w:hAnsi="Times New Roman" w:eastAsia="宋体"/>
          <w:sz w:val="24"/>
          <w:szCs w:val="24"/>
        </w:rPr>
        <w:t>（1</w:t>
      </w:r>
      <w:r>
        <w:rPr>
          <w:rFonts w:ascii="Times New Roman" w:hAnsi="Times New Roman" w:eastAsia="宋体"/>
          <w:sz w:val="24"/>
          <w:szCs w:val="24"/>
        </w:rPr>
        <w:t>954-2019</w:t>
      </w:r>
      <w:r>
        <w:rPr>
          <w:rFonts w:hint="eastAsia" w:ascii="Times New Roman" w:hAnsi="Times New Roman" w:eastAsia="宋体"/>
          <w:sz w:val="24"/>
          <w:szCs w:val="24"/>
        </w:rPr>
        <w:t>年）</w:t>
      </w:r>
      <w:r>
        <w:rPr>
          <w:rFonts w:hint="eastAsia" w:ascii="Times New Roman" w:hAnsi="Times New Roman" w:eastAsia="宋体"/>
          <w:kern w:val="0"/>
          <w:sz w:val="24"/>
          <w:szCs w:val="24"/>
        </w:rPr>
        <w:t>, 占相应长江干流总径流量的3.3%</w:t>
      </w:r>
      <w:r>
        <w:rPr>
          <w:rFonts w:hint="eastAsia" w:ascii="Times New Roman" w:hAnsi="Times New Roman" w:eastAsia="宋体"/>
          <w:sz w:val="24"/>
          <w:szCs w:val="24"/>
        </w:rPr>
        <w:t>。</w:t>
      </w:r>
    </w:p>
    <w:p w14:paraId="035E3EAA">
      <w:pPr>
        <w:spacing w:line="360" w:lineRule="auto"/>
        <w:rPr>
          <w:rFonts w:ascii="Times New Roman" w:hAnsi="Times New Roman" w:eastAsia="宋体"/>
          <w:sz w:val="24"/>
        </w:rPr>
      </w:pPr>
    </w:p>
    <w:p w14:paraId="5196A4EC">
      <w:pPr>
        <w:rPr>
          <w:rFonts w:ascii="宋体" w:hAnsi="宋体" w:eastAsia="宋体"/>
          <w:b/>
          <w:bCs/>
          <w:sz w:val="28"/>
          <w:szCs w:val="28"/>
        </w:rPr>
      </w:pPr>
      <w:bookmarkStart w:id="101" w:name="_Toc81755973"/>
      <w:bookmarkStart w:id="102" w:name="_Hlk81486288"/>
      <w:bookmarkStart w:id="103" w:name="_Toc81748537"/>
      <w:r>
        <w:rPr>
          <w:rFonts w:hint="eastAsia" w:ascii="宋体" w:hAnsi="宋体" w:eastAsia="宋体"/>
          <w:b/>
          <w:bCs/>
          <w:sz w:val="28"/>
          <w:szCs w:val="28"/>
        </w:rPr>
        <w:t>3</w:t>
      </w:r>
      <w:r>
        <w:rPr>
          <w:rFonts w:ascii="宋体" w:hAnsi="宋体" w:eastAsia="宋体"/>
          <w:b/>
          <w:bCs/>
          <w:sz w:val="28"/>
          <w:szCs w:val="28"/>
        </w:rPr>
        <w:t>.</w:t>
      </w:r>
      <w:r>
        <w:rPr>
          <w:rFonts w:hint="eastAsia" w:ascii="宋体" w:hAnsi="宋体" w:eastAsia="宋体"/>
          <w:b/>
          <w:bCs/>
          <w:sz w:val="28"/>
          <w:szCs w:val="28"/>
        </w:rPr>
        <w:t>藕池河</w:t>
      </w:r>
      <w:bookmarkEnd w:id="101"/>
      <w:bookmarkEnd w:id="102"/>
      <w:bookmarkEnd w:id="103"/>
    </w:p>
    <w:p w14:paraId="1B41CF2C">
      <w:pPr>
        <w:spacing w:line="360" w:lineRule="auto"/>
        <w:rPr>
          <w:rFonts w:ascii="Times New Roman" w:hAnsi="Times New Roman" w:eastAsia="宋体"/>
          <w:b/>
          <w:bCs/>
          <w:sz w:val="24"/>
        </w:rPr>
      </w:pPr>
      <w:r>
        <w:rPr>
          <w:rFonts w:hint="eastAsia" w:ascii="Times New Roman" w:hAnsi="Times New Roman" w:eastAsia="宋体"/>
          <w:b/>
          <w:bCs/>
          <w:sz w:val="24"/>
        </w:rPr>
        <w:t>【说明】</w:t>
      </w:r>
      <w:r>
        <w:rPr>
          <w:rFonts w:hint="eastAsia" w:ascii="Times New Roman" w:hAnsi="Times New Roman" w:eastAsia="宋体"/>
          <w:sz w:val="24"/>
        </w:rPr>
        <w:t>藕池口位于长江上下荆江分界处天星洲南汊道内藕池镇的附近。清咸丰二年</w:t>
      </w:r>
      <w:r>
        <w:rPr>
          <w:rFonts w:ascii="Times New Roman" w:hAnsi="Times New Roman" w:eastAsia="宋体"/>
          <w:sz w:val="24"/>
        </w:rPr>
        <w:t>(公元1852年)</w:t>
      </w:r>
      <w:r>
        <w:rPr>
          <w:rFonts w:hint="eastAsia" w:ascii="Times New Roman" w:hAnsi="Times New Roman" w:eastAsia="宋体"/>
          <w:sz w:val="24"/>
        </w:rPr>
        <w:t xml:space="preserve"> </w:t>
      </w:r>
      <w:bookmarkStart w:id="104" w:name="_Hlk81486547"/>
      <w:r>
        <w:rPr>
          <w:rFonts w:hint="eastAsia" w:ascii="Times New Roman" w:hAnsi="Times New Roman" w:eastAsia="宋体"/>
          <w:sz w:val="24"/>
        </w:rPr>
        <w:t>藕池</w:t>
      </w:r>
      <w:r>
        <w:rPr>
          <w:rFonts w:ascii="Times New Roman" w:hAnsi="Times New Roman" w:eastAsia="宋体"/>
          <w:sz w:val="24"/>
        </w:rPr>
        <w:t>溃口</w:t>
      </w:r>
      <w:bookmarkEnd w:id="104"/>
      <w:r>
        <w:rPr>
          <w:rFonts w:hint="eastAsia" w:ascii="Times New Roman" w:hAnsi="Times New Roman" w:eastAsia="宋体"/>
          <w:sz w:val="24"/>
        </w:rPr>
        <w:t>，使长江大部分洪水泥沙涌进洞庭湖，在入湖口迅速淤成大小沙洲，堵塞了华容河从县河口入湖出路，逼使华容河改道，也使洞庭湖水面由最大</w:t>
      </w:r>
      <w:r>
        <w:rPr>
          <w:rFonts w:ascii="Times New Roman" w:hAnsi="Times New Roman" w:eastAsia="宋体"/>
          <w:sz w:val="24"/>
        </w:rPr>
        <w:t>6000多平方公里开始迅速变小。</w:t>
      </w:r>
    </w:p>
    <w:p w14:paraId="46B591DE">
      <w:pPr>
        <w:spacing w:line="360" w:lineRule="auto"/>
        <w:rPr>
          <w:rFonts w:ascii="Times New Roman" w:hAnsi="Times New Roman" w:eastAsia="宋体"/>
          <w:sz w:val="24"/>
        </w:rPr>
      </w:pPr>
    </w:p>
    <w:p w14:paraId="3EA9C50B">
      <w:pPr>
        <w:spacing w:line="360" w:lineRule="auto"/>
        <w:rPr>
          <w:rFonts w:ascii="Times New Roman" w:hAnsi="Times New Roman" w:eastAsia="宋体"/>
          <w:b/>
          <w:bCs/>
          <w:sz w:val="24"/>
        </w:rPr>
      </w:pPr>
      <w:r>
        <w:rPr>
          <w:rFonts w:hint="eastAsia" w:ascii="Times New Roman" w:hAnsi="Times New Roman" w:eastAsia="宋体"/>
          <w:b/>
          <w:bCs/>
          <w:sz w:val="24"/>
        </w:rPr>
        <w:t>【展品模型】藕池口与洞庭湖</w:t>
      </w:r>
    </w:p>
    <w:p w14:paraId="11F91735">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1185545" cy="24257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2"/>
                    <a:stretch>
                      <a:fillRect/>
                    </a:stretch>
                  </pic:blipFill>
                  <pic:spPr>
                    <a:xfrm>
                      <a:off x="0" y="0"/>
                      <a:ext cx="1189581" cy="2433234"/>
                    </a:xfrm>
                    <a:prstGeom prst="rect">
                      <a:avLst/>
                    </a:prstGeom>
                  </pic:spPr>
                </pic:pic>
              </a:graphicData>
            </a:graphic>
          </wp:inline>
        </w:drawing>
      </w:r>
      <w:r>
        <w:rPr>
          <w:rFonts w:hint="eastAsia" w:ascii="Times New Roman" w:hAnsi="Times New Roman" w:eastAsia="宋体"/>
          <w:sz w:val="24"/>
        </w:rPr>
        <w:t>示意图</w:t>
      </w:r>
    </w:p>
    <w:p w14:paraId="1BFC086D">
      <w:pPr>
        <w:spacing w:line="360" w:lineRule="auto"/>
        <w:jc w:val="center"/>
        <w:rPr>
          <w:rFonts w:ascii="Times New Roman" w:hAnsi="Times New Roman" w:eastAsia="宋体"/>
          <w:sz w:val="24"/>
        </w:rPr>
      </w:pPr>
    </w:p>
    <w:p w14:paraId="2EDBEB9B">
      <w:pPr>
        <w:spacing w:line="360" w:lineRule="auto"/>
        <w:rPr>
          <w:rFonts w:ascii="Times New Roman" w:hAnsi="Times New Roman" w:eastAsia="宋体"/>
          <w:b/>
          <w:bCs/>
          <w:sz w:val="24"/>
        </w:rPr>
      </w:pPr>
      <w:r>
        <w:rPr>
          <w:rFonts w:hint="eastAsia" w:ascii="Times New Roman" w:hAnsi="Times New Roman" w:eastAsia="宋体"/>
          <w:b/>
          <w:bCs/>
          <w:sz w:val="24"/>
        </w:rPr>
        <w:t>【展品】《湖南通志》、《湖北通志》、《松滋县志》等</w:t>
      </w:r>
    </w:p>
    <w:p w14:paraId="45EA6104">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3213100" cy="1826895"/>
            <wp:effectExtent l="0" t="0" r="635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8"/>
                    <a:stretch>
                      <a:fillRect/>
                    </a:stretch>
                  </pic:blipFill>
                  <pic:spPr>
                    <a:xfrm>
                      <a:off x="0" y="0"/>
                      <a:ext cx="3218522" cy="1830062"/>
                    </a:xfrm>
                    <a:prstGeom prst="rect">
                      <a:avLst/>
                    </a:prstGeom>
                  </pic:spPr>
                </pic:pic>
              </a:graphicData>
            </a:graphic>
          </wp:inline>
        </w:drawing>
      </w:r>
    </w:p>
    <w:p w14:paraId="4B98A9C6">
      <w:pPr>
        <w:spacing w:line="360" w:lineRule="auto"/>
        <w:jc w:val="center"/>
        <w:rPr>
          <w:rFonts w:ascii="Times New Roman" w:hAnsi="Times New Roman" w:eastAsia="宋体"/>
          <w:sz w:val="24"/>
        </w:rPr>
      </w:pPr>
      <w:r>
        <w:rPr>
          <w:rFonts w:hint="eastAsia" w:ascii="Times New Roman" w:hAnsi="Times New Roman" w:eastAsia="宋体"/>
          <w:sz w:val="24"/>
        </w:rPr>
        <w:t>展陈记载藕池口的那一页</w:t>
      </w:r>
    </w:p>
    <w:p w14:paraId="3AB5EA2C">
      <w:pPr>
        <w:spacing w:line="360" w:lineRule="auto"/>
        <w:jc w:val="center"/>
        <w:rPr>
          <w:rFonts w:ascii="Times New Roman" w:hAnsi="Times New Roman" w:eastAsia="宋体"/>
          <w:sz w:val="24"/>
        </w:rPr>
      </w:pPr>
    </w:p>
    <w:p w14:paraId="6FE55A45">
      <w:pPr>
        <w:spacing w:line="360" w:lineRule="auto"/>
        <w:rPr>
          <w:rFonts w:ascii="Times New Roman" w:hAnsi="Times New Roman" w:eastAsia="宋体"/>
          <w:sz w:val="24"/>
          <w:szCs w:val="24"/>
        </w:rPr>
      </w:pPr>
      <w:r>
        <w:rPr>
          <w:rFonts w:hint="eastAsia" w:ascii="Times New Roman" w:hAnsi="Times New Roman" w:eastAsia="宋体"/>
          <w:b/>
          <w:sz w:val="24"/>
          <w:szCs w:val="24"/>
        </w:rPr>
        <w:t>【辅助图表】</w:t>
      </w:r>
      <w:r>
        <w:rPr>
          <w:rFonts w:hint="eastAsia" w:ascii="Times New Roman" w:hAnsi="Times New Roman" w:eastAsia="宋体"/>
          <w:sz w:val="24"/>
          <w:szCs w:val="24"/>
        </w:rPr>
        <w:t>藕池河年径流量变化图</w:t>
      </w:r>
    </w:p>
    <w:p w14:paraId="4CC5036D">
      <w:pPr>
        <w:spacing w:line="360" w:lineRule="auto"/>
        <w:ind w:firstLine="480" w:firstLineChars="200"/>
        <w:rPr>
          <w:rFonts w:ascii="Times New Roman" w:hAnsi="Times New Roman" w:eastAsia="宋体"/>
          <w:kern w:val="0"/>
          <w:sz w:val="24"/>
          <w:szCs w:val="24"/>
        </w:rPr>
      </w:pPr>
      <w:r>
        <w:rPr>
          <w:rFonts w:hint="eastAsia" w:ascii="Times New Roman" w:hAnsi="Times New Roman" w:eastAsia="宋体"/>
          <w:sz w:val="24"/>
          <w:szCs w:val="24"/>
        </w:rPr>
        <w:drawing>
          <wp:inline distT="0" distB="0" distL="0" distR="0">
            <wp:extent cx="5274310" cy="1917065"/>
            <wp:effectExtent l="0" t="0" r="254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274310" cy="1917065"/>
                    </a:xfrm>
                    <a:prstGeom prst="rect">
                      <a:avLst/>
                    </a:prstGeom>
                  </pic:spPr>
                </pic:pic>
              </a:graphicData>
            </a:graphic>
          </wp:inline>
        </w:drawing>
      </w:r>
    </w:p>
    <w:p w14:paraId="3D2137E7">
      <w:pPr>
        <w:spacing w:line="360" w:lineRule="auto"/>
        <w:ind w:firstLine="480" w:firstLineChars="200"/>
        <w:rPr>
          <w:rFonts w:ascii="Times New Roman" w:hAnsi="Times New Roman" w:eastAsia="宋体"/>
          <w:kern w:val="0"/>
          <w:sz w:val="24"/>
          <w:szCs w:val="24"/>
        </w:rPr>
      </w:pPr>
      <w:r>
        <w:rPr>
          <w:rFonts w:hint="eastAsia" w:ascii="Times New Roman" w:hAnsi="Times New Roman" w:eastAsia="宋体" w:cs="宋体"/>
          <w:kern w:val="0"/>
          <w:sz w:val="24"/>
          <w:szCs w:val="24"/>
        </w:rPr>
        <w:t>【说明】</w:t>
      </w:r>
      <w:r>
        <w:rPr>
          <w:rFonts w:hint="eastAsia" w:ascii="Times New Roman" w:hAnsi="Times New Roman" w:eastAsia="宋体"/>
          <w:kern w:val="0"/>
          <w:sz w:val="24"/>
          <w:szCs w:val="24"/>
        </w:rPr>
        <w:t>藕池河进入洞庭湖最大年径流量1</w:t>
      </w:r>
      <w:r>
        <w:rPr>
          <w:rFonts w:ascii="Times New Roman" w:hAnsi="Times New Roman" w:eastAsia="宋体"/>
          <w:kern w:val="0"/>
          <w:sz w:val="24"/>
          <w:szCs w:val="24"/>
        </w:rPr>
        <w:t>155.1</w:t>
      </w:r>
      <w:r>
        <w:rPr>
          <w:rFonts w:hint="eastAsia" w:ascii="Times New Roman" w:hAnsi="Times New Roman" w:eastAsia="宋体"/>
          <w:kern w:val="0"/>
          <w:sz w:val="24"/>
          <w:szCs w:val="24"/>
        </w:rPr>
        <w:t>亿立方米（出现</w:t>
      </w:r>
      <w:r>
        <w:rPr>
          <w:rFonts w:ascii="Times New Roman" w:hAnsi="Times New Roman" w:eastAsia="宋体"/>
          <w:kern w:val="0"/>
          <w:sz w:val="24"/>
          <w:szCs w:val="24"/>
        </w:rPr>
        <w:t>于</w:t>
      </w:r>
      <w:r>
        <w:rPr>
          <w:rFonts w:hint="eastAsia" w:ascii="Times New Roman" w:hAnsi="Times New Roman" w:eastAsia="宋体"/>
          <w:kern w:val="0"/>
          <w:sz w:val="24"/>
          <w:szCs w:val="24"/>
        </w:rPr>
        <w:t>1</w:t>
      </w:r>
      <w:r>
        <w:rPr>
          <w:rFonts w:ascii="Times New Roman" w:hAnsi="Times New Roman" w:eastAsia="宋体"/>
          <w:kern w:val="0"/>
          <w:sz w:val="24"/>
          <w:szCs w:val="24"/>
        </w:rPr>
        <w:t>954</w:t>
      </w:r>
      <w:r>
        <w:rPr>
          <w:rFonts w:hint="eastAsia" w:ascii="Times New Roman" w:hAnsi="Times New Roman" w:eastAsia="宋体"/>
          <w:kern w:val="0"/>
          <w:sz w:val="24"/>
          <w:szCs w:val="24"/>
        </w:rPr>
        <w:t>年），占相应长江干流总年径流量的19.4%,最小年径流量2</w:t>
      </w:r>
      <w:r>
        <w:rPr>
          <w:rFonts w:ascii="Times New Roman" w:hAnsi="Times New Roman" w:eastAsia="宋体"/>
          <w:kern w:val="0"/>
          <w:sz w:val="24"/>
          <w:szCs w:val="24"/>
        </w:rPr>
        <w:t>9.1</w:t>
      </w:r>
      <w:r>
        <w:rPr>
          <w:rFonts w:hint="eastAsia" w:ascii="Times New Roman" w:hAnsi="Times New Roman" w:eastAsia="宋体"/>
          <w:kern w:val="0"/>
          <w:sz w:val="24"/>
          <w:szCs w:val="24"/>
        </w:rPr>
        <w:t>亿立方米（出现</w:t>
      </w:r>
      <w:r>
        <w:rPr>
          <w:rFonts w:ascii="Times New Roman" w:hAnsi="Times New Roman" w:eastAsia="宋体"/>
          <w:kern w:val="0"/>
          <w:sz w:val="24"/>
          <w:szCs w:val="24"/>
        </w:rPr>
        <w:t>于2006</w:t>
      </w:r>
      <w:r>
        <w:rPr>
          <w:rFonts w:hint="eastAsia" w:ascii="Times New Roman" w:hAnsi="Times New Roman" w:eastAsia="宋体"/>
          <w:kern w:val="0"/>
          <w:sz w:val="24"/>
          <w:szCs w:val="24"/>
        </w:rPr>
        <w:t>年），多年平均年径流量2</w:t>
      </w:r>
      <w:r>
        <w:rPr>
          <w:rFonts w:ascii="Times New Roman" w:hAnsi="Times New Roman" w:eastAsia="宋体"/>
          <w:kern w:val="0"/>
          <w:sz w:val="24"/>
          <w:szCs w:val="24"/>
        </w:rPr>
        <w:t>89.2</w:t>
      </w:r>
      <w:r>
        <w:rPr>
          <w:rFonts w:hint="eastAsia" w:ascii="Times New Roman" w:hAnsi="Times New Roman" w:eastAsia="宋体"/>
          <w:kern w:val="0"/>
          <w:sz w:val="24"/>
          <w:szCs w:val="24"/>
        </w:rPr>
        <w:t>亿立方米（1</w:t>
      </w:r>
      <w:r>
        <w:rPr>
          <w:rFonts w:ascii="Times New Roman" w:hAnsi="Times New Roman" w:eastAsia="宋体"/>
          <w:kern w:val="0"/>
          <w:sz w:val="24"/>
          <w:szCs w:val="24"/>
        </w:rPr>
        <w:t>954-2019</w:t>
      </w:r>
      <w:r>
        <w:rPr>
          <w:rFonts w:hint="eastAsia" w:ascii="Times New Roman" w:hAnsi="Times New Roman" w:eastAsia="宋体"/>
          <w:kern w:val="0"/>
          <w:sz w:val="24"/>
          <w:szCs w:val="24"/>
        </w:rPr>
        <w:t>年）, 占相应长江干流总径流量的6.6%。</w:t>
      </w:r>
    </w:p>
    <w:p w14:paraId="3E6A6173">
      <w:pPr>
        <w:spacing w:line="360" w:lineRule="auto"/>
        <w:rPr>
          <w:rFonts w:ascii="Times New Roman" w:hAnsi="Times New Roman" w:eastAsia="宋体"/>
          <w:sz w:val="24"/>
        </w:rPr>
      </w:pPr>
    </w:p>
    <w:p w14:paraId="12294C07">
      <w:pPr>
        <w:rPr>
          <w:rFonts w:ascii="宋体" w:hAnsi="宋体" w:eastAsia="宋体"/>
          <w:b/>
          <w:bCs/>
          <w:sz w:val="28"/>
          <w:szCs w:val="28"/>
        </w:rPr>
      </w:pPr>
      <w:bookmarkStart w:id="105" w:name="_Toc81755974"/>
      <w:bookmarkStart w:id="106" w:name="_Toc81748538"/>
      <w:r>
        <w:rPr>
          <w:rFonts w:hint="eastAsia" w:ascii="宋体" w:hAnsi="宋体" w:eastAsia="宋体"/>
          <w:b/>
          <w:bCs/>
          <w:sz w:val="28"/>
          <w:szCs w:val="28"/>
        </w:rPr>
        <w:t>4</w:t>
      </w:r>
      <w:r>
        <w:rPr>
          <w:rFonts w:ascii="宋体" w:hAnsi="宋体" w:eastAsia="宋体"/>
          <w:b/>
          <w:bCs/>
          <w:sz w:val="28"/>
          <w:szCs w:val="28"/>
        </w:rPr>
        <w:t>.</w:t>
      </w:r>
      <w:r>
        <w:rPr>
          <w:rFonts w:hint="eastAsia" w:ascii="宋体" w:hAnsi="宋体" w:eastAsia="宋体"/>
          <w:b/>
          <w:bCs/>
          <w:sz w:val="28"/>
          <w:szCs w:val="28"/>
        </w:rPr>
        <w:t>调弦口</w:t>
      </w:r>
      <w:bookmarkEnd w:id="105"/>
      <w:bookmarkEnd w:id="106"/>
    </w:p>
    <w:p w14:paraId="55565473">
      <w:pPr>
        <w:spacing w:line="36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调弦口位于湖北省石首市调关镇之西的荆江南大堤与八一大堤交汇处，但属湖南省华容县专管。</w:t>
      </w:r>
      <w:r>
        <w:rPr>
          <w:rFonts w:ascii="Times New Roman" w:hAnsi="Times New Roman" w:eastAsia="宋体"/>
          <w:sz w:val="24"/>
        </w:rPr>
        <w:t>1570年-1684年间</w:t>
      </w:r>
      <w:r>
        <w:rPr>
          <w:rFonts w:hint="eastAsia" w:ascii="Times New Roman" w:hAnsi="Times New Roman" w:eastAsia="宋体"/>
          <w:sz w:val="24"/>
        </w:rPr>
        <w:t>，</w:t>
      </w:r>
      <w:r>
        <w:rPr>
          <w:rFonts w:ascii="Times New Roman" w:hAnsi="Times New Roman" w:eastAsia="宋体"/>
          <w:sz w:val="24"/>
        </w:rPr>
        <w:t>郝穴堵口荆江大堤形成以后</w:t>
      </w:r>
      <w:r>
        <w:rPr>
          <w:rFonts w:hint="eastAsia" w:ascii="Times New Roman" w:hAnsi="Times New Roman" w:eastAsia="宋体"/>
          <w:sz w:val="24"/>
        </w:rPr>
        <w:t>，</w:t>
      </w:r>
      <w:r>
        <w:rPr>
          <w:rFonts w:ascii="Times New Roman" w:hAnsi="Times New Roman" w:eastAsia="宋体"/>
          <w:sz w:val="24"/>
        </w:rPr>
        <w:t>经历了一百多年逐步形成</w:t>
      </w:r>
      <w:r>
        <w:rPr>
          <w:rFonts w:hint="eastAsia" w:ascii="Times New Roman" w:hAnsi="Times New Roman" w:eastAsia="宋体"/>
          <w:sz w:val="24"/>
        </w:rPr>
        <w:t>北岸调弦口淤没，南岸调弦口形成和调弦口镇南迁。从调弦口形成开始，直到藕池溃口分流以前，洞庭湖水面北面边界在华容县城、团山寺、鹿湖山、安乡、津市一带，调弦河过华容县城以后，折向西南在今县河口附近入湖。藕池溃口分流以后，在南县、大通湖一带迅速淤威高洲并相继围垸，堵塞了调弦河向西南八湖出路，</w:t>
      </w:r>
      <w:r>
        <w:rPr>
          <w:rFonts w:ascii="Times New Roman" w:hAnsi="Times New Roman" w:eastAsia="宋体"/>
          <w:sz w:val="24"/>
        </w:rPr>
        <w:t>逼使华容河改道，过华容县城向东，分南北两支，北支经猪头山、南支经层山、到罐头尖两支汇合、东下苍梧台舵杆州八洞庭湖，1910年堵麻里泗至县河口故道。1958年</w:t>
      </w:r>
      <w:r>
        <w:rPr>
          <w:rFonts w:hint="eastAsia" w:ascii="Times New Roman" w:hAnsi="Times New Roman" w:eastAsia="宋体"/>
          <w:sz w:val="24"/>
        </w:rPr>
        <w:t>，</w:t>
      </w:r>
      <w:r>
        <w:rPr>
          <w:rFonts w:ascii="Times New Roman" w:hAnsi="Times New Roman" w:eastAsia="宋体"/>
          <w:sz w:val="24"/>
        </w:rPr>
        <w:t>在党中央和国务院指示下，湘鄂两省</w:t>
      </w:r>
      <w:r>
        <w:rPr>
          <w:rFonts w:hint="eastAsia" w:ascii="Times New Roman" w:hAnsi="Times New Roman" w:eastAsia="宋体"/>
          <w:sz w:val="24"/>
        </w:rPr>
        <w:t>因形势需要，将</w:t>
      </w:r>
      <w:r>
        <w:rPr>
          <w:rFonts w:ascii="Times New Roman" w:hAnsi="Times New Roman" w:eastAsia="宋体"/>
          <w:sz w:val="24"/>
        </w:rPr>
        <w:t>调弦口</w:t>
      </w:r>
      <w:r>
        <w:rPr>
          <w:rFonts w:hint="eastAsia" w:ascii="Times New Roman" w:hAnsi="Times New Roman" w:eastAsia="宋体"/>
          <w:sz w:val="24"/>
        </w:rPr>
        <w:t>堵口</w:t>
      </w:r>
      <w:r>
        <w:rPr>
          <w:rFonts w:ascii="Times New Roman" w:hAnsi="Times New Roman" w:eastAsia="宋体"/>
          <w:sz w:val="24"/>
        </w:rPr>
        <w:t>建闸</w:t>
      </w:r>
      <w:r>
        <w:rPr>
          <w:rFonts w:hint="eastAsia" w:ascii="Times New Roman" w:hAnsi="Times New Roman" w:eastAsia="宋体"/>
          <w:sz w:val="24"/>
        </w:rPr>
        <w:t>。</w:t>
      </w:r>
    </w:p>
    <w:p w14:paraId="6BF2AA8C">
      <w:pPr>
        <w:spacing w:line="360" w:lineRule="auto"/>
        <w:rPr>
          <w:rFonts w:ascii="Times New Roman" w:hAnsi="Times New Roman" w:eastAsia="宋体"/>
          <w:b/>
          <w:bCs/>
          <w:sz w:val="24"/>
        </w:rPr>
      </w:pPr>
      <w:r>
        <w:rPr>
          <w:rFonts w:hint="eastAsia" w:ascii="Times New Roman" w:hAnsi="Times New Roman" w:eastAsia="宋体"/>
          <w:b/>
          <w:bCs/>
          <w:sz w:val="24"/>
        </w:rPr>
        <w:t>【征集展品】调弦口地图</w:t>
      </w:r>
      <w:r>
        <w:rPr>
          <w:rFonts w:ascii="Times New Roman" w:hAnsi="Times New Roman" w:eastAsia="宋体"/>
          <w:b/>
          <w:bCs/>
          <w:sz w:val="24"/>
        </w:rPr>
        <w:t>[民国老地图]中华民国十二年(1923年)测绘</w:t>
      </w:r>
    </w:p>
    <w:p w14:paraId="5785B6D7">
      <w:pPr>
        <w:spacing w:line="360" w:lineRule="auto"/>
        <w:jc w:val="center"/>
        <w:rPr>
          <w:rFonts w:ascii="Times New Roman" w:hAnsi="Times New Roman" w:eastAsia="宋体"/>
          <w:sz w:val="24"/>
        </w:rPr>
      </w:pPr>
      <w:r>
        <w:drawing>
          <wp:inline distT="0" distB="0" distL="0" distR="0">
            <wp:extent cx="4297045" cy="3554730"/>
            <wp:effectExtent l="0" t="0" r="8255"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4"/>
                    <a:stretch>
                      <a:fillRect/>
                    </a:stretch>
                  </pic:blipFill>
                  <pic:spPr>
                    <a:xfrm>
                      <a:off x="0" y="0"/>
                      <a:ext cx="4313980" cy="3569188"/>
                    </a:xfrm>
                    <a:prstGeom prst="rect">
                      <a:avLst/>
                    </a:prstGeom>
                  </pic:spPr>
                </pic:pic>
              </a:graphicData>
            </a:graphic>
          </wp:inline>
        </w:drawing>
      </w:r>
    </w:p>
    <w:p w14:paraId="3FC44B38">
      <w:pPr>
        <w:spacing w:line="360" w:lineRule="auto"/>
        <w:rPr>
          <w:rFonts w:ascii="Times New Roman" w:hAnsi="Times New Roman" w:eastAsia="宋体"/>
          <w:b/>
          <w:bCs/>
          <w:sz w:val="24"/>
        </w:rPr>
      </w:pPr>
    </w:p>
    <w:p w14:paraId="68867982">
      <w:pPr>
        <w:spacing w:line="360" w:lineRule="auto"/>
        <w:rPr>
          <w:rFonts w:ascii="Times New Roman" w:hAnsi="Times New Roman" w:eastAsia="宋体"/>
          <w:b/>
          <w:bCs/>
          <w:sz w:val="24"/>
        </w:rPr>
      </w:pPr>
      <w:r>
        <w:rPr>
          <w:rFonts w:hint="eastAsia" w:ascii="Times New Roman" w:hAnsi="Times New Roman" w:eastAsia="宋体"/>
          <w:b/>
          <w:bCs/>
          <w:sz w:val="24"/>
        </w:rPr>
        <w:t>【辅助资料】</w:t>
      </w:r>
    </w:p>
    <w:p w14:paraId="09F06C16">
      <w:pPr>
        <w:spacing w:line="360" w:lineRule="auto"/>
        <w:jc w:val="center"/>
        <w:rPr>
          <w:rFonts w:ascii="Times New Roman" w:hAnsi="Times New Roman" w:eastAsia="宋体"/>
          <w:b/>
          <w:bCs/>
          <w:sz w:val="24"/>
        </w:rPr>
      </w:pPr>
      <w:r>
        <w:rPr>
          <w:rFonts w:hint="eastAsia" w:ascii="Times New Roman" w:hAnsi="Times New Roman" w:eastAsia="宋体"/>
          <w:b/>
          <w:bCs/>
          <w:sz w:val="24"/>
        </w:rPr>
        <w:t>布帆安稳楚江天，橘树花香野堠前。</w:t>
      </w:r>
    </w:p>
    <w:p w14:paraId="676F4522">
      <w:pPr>
        <w:spacing w:line="360" w:lineRule="auto"/>
        <w:jc w:val="center"/>
        <w:rPr>
          <w:rFonts w:ascii="Times New Roman" w:hAnsi="Times New Roman" w:eastAsia="宋体"/>
          <w:b/>
          <w:bCs/>
          <w:sz w:val="24"/>
        </w:rPr>
      </w:pPr>
      <w:r>
        <w:rPr>
          <w:rFonts w:hint="eastAsia" w:ascii="Times New Roman" w:hAnsi="Times New Roman" w:eastAsia="宋体"/>
          <w:b/>
          <w:bCs/>
          <w:sz w:val="24"/>
        </w:rPr>
        <w:t>南望洞庭好春色，华容山碧水调弦。</w:t>
      </w:r>
    </w:p>
    <w:p w14:paraId="32BC0B95">
      <w:pPr>
        <w:spacing w:line="360" w:lineRule="auto"/>
        <w:jc w:val="center"/>
        <w:rPr>
          <w:rFonts w:ascii="Times New Roman" w:hAnsi="Times New Roman" w:eastAsia="宋体"/>
          <w:sz w:val="24"/>
        </w:rPr>
      </w:pPr>
      <w:r>
        <w:rPr>
          <w:rFonts w:hint="eastAsia" w:ascii="Times New Roman" w:hAnsi="Times New Roman" w:eastAsia="宋体"/>
          <w:sz w:val="24"/>
        </w:rPr>
        <w:t xml:space="preserve"> </w:t>
      </w:r>
      <w:r>
        <w:rPr>
          <w:rFonts w:ascii="Times New Roman" w:hAnsi="Times New Roman" w:eastAsia="宋体"/>
          <w:sz w:val="24"/>
        </w:rPr>
        <w:t xml:space="preserve">                                  </w:t>
      </w:r>
      <w:r>
        <w:rPr>
          <w:rFonts w:hint="eastAsia" w:ascii="Times New Roman" w:hAnsi="Times New Roman" w:eastAsia="宋体"/>
          <w:sz w:val="24"/>
        </w:rPr>
        <w:t>——【清】阮元《泊调弦口》</w:t>
      </w:r>
    </w:p>
    <w:p w14:paraId="731531FC">
      <w:pPr>
        <w:spacing w:line="360" w:lineRule="auto"/>
        <w:jc w:val="center"/>
        <w:rPr>
          <w:rFonts w:ascii="Times New Roman" w:hAnsi="Times New Roman" w:eastAsia="宋体"/>
          <w:sz w:val="24"/>
        </w:rPr>
      </w:pPr>
    </w:p>
    <w:p w14:paraId="0F2B8F1B">
      <w:pPr>
        <w:spacing w:line="360" w:lineRule="auto"/>
        <w:rPr>
          <w:rFonts w:ascii="Times New Roman" w:hAnsi="Times New Roman" w:eastAsia="宋体"/>
          <w:b/>
          <w:bCs/>
          <w:sz w:val="24"/>
        </w:rPr>
      </w:pPr>
      <w:r>
        <w:rPr>
          <w:rFonts w:hint="eastAsia" w:ascii="Times New Roman" w:hAnsi="Times New Roman" w:eastAsia="宋体"/>
          <w:b/>
          <w:bCs/>
          <w:sz w:val="24"/>
        </w:rPr>
        <w:t>【辅助文字资料】</w:t>
      </w:r>
      <w:r>
        <w:rPr>
          <w:rFonts w:ascii="Times New Roman" w:hAnsi="Times New Roman" w:eastAsia="宋体"/>
          <w:b/>
          <w:bCs/>
          <w:sz w:val="24"/>
        </w:rPr>
        <w:t>1958年调弦堵口</w:t>
      </w:r>
    </w:p>
    <w:p w14:paraId="151DAA58">
      <w:pPr>
        <w:spacing w:line="360" w:lineRule="auto"/>
        <w:rPr>
          <w:rFonts w:ascii="Times New Roman" w:hAnsi="Times New Roman" w:eastAsia="仿宋"/>
          <w:szCs w:val="21"/>
        </w:rPr>
      </w:pPr>
      <w:r>
        <w:rPr>
          <w:rFonts w:ascii="Times New Roman" w:hAnsi="Times New Roman" w:eastAsia="仿宋"/>
          <w:szCs w:val="21"/>
        </w:rPr>
        <w:t>1958年5月20日，中共湖北省委第一书记王任重同志、中共湖南省委第一书记周小舟同志、中共江西省委书记邵式平同志、长江流域规划办公室主任林一山同志及三省有关负责同志</w:t>
      </w:r>
      <w:r>
        <w:rPr>
          <w:rFonts w:hint="eastAsia" w:ascii="Times New Roman" w:hAnsi="Times New Roman" w:eastAsia="仿宋"/>
          <w:szCs w:val="21"/>
        </w:rPr>
        <w:t>，</w:t>
      </w:r>
      <w:r>
        <w:rPr>
          <w:rFonts w:ascii="Times New Roman" w:hAnsi="Times New Roman" w:eastAsia="仿宋"/>
          <w:szCs w:val="21"/>
        </w:rPr>
        <w:t>在国务院总理会议室举行了三省水利会议，亲临会议指导的有国务院周思来总理，李先念副总理、水利电力部李葆华副部长及国务院有关部门的负责同志。在这次会议上确定了调弦堵口。</w:t>
      </w:r>
    </w:p>
    <w:p w14:paraId="2E1CB9E7">
      <w:pPr>
        <w:spacing w:line="360" w:lineRule="auto"/>
        <w:rPr>
          <w:rFonts w:ascii="Times New Roman" w:hAnsi="Times New Roman" w:eastAsia="仿宋"/>
          <w:szCs w:val="21"/>
        </w:rPr>
      </w:pPr>
      <w:r>
        <w:rPr>
          <w:rFonts w:hint="eastAsia" w:ascii="Times New Roman" w:hAnsi="Times New Roman" w:eastAsia="仿宋"/>
          <w:b/>
          <w:bCs/>
          <w:szCs w:val="21"/>
        </w:rPr>
        <w:t>【堵口背景】</w:t>
      </w:r>
      <w:r>
        <w:rPr>
          <w:rFonts w:ascii="Times New Roman" w:hAnsi="Times New Roman" w:eastAsia="仿宋"/>
          <w:szCs w:val="21"/>
        </w:rPr>
        <w:t>在</w:t>
      </w:r>
      <w:r>
        <w:rPr>
          <w:rFonts w:hint="eastAsia" w:ascii="Times New Roman" w:hAnsi="Times New Roman" w:eastAsia="仿宋"/>
          <w:szCs w:val="21"/>
        </w:rPr>
        <w:t>2</w:t>
      </w:r>
      <w:r>
        <w:rPr>
          <w:rFonts w:ascii="Times New Roman" w:hAnsi="Times New Roman" w:eastAsia="仿宋"/>
          <w:szCs w:val="21"/>
        </w:rPr>
        <w:t>0</w:t>
      </w:r>
      <w:r>
        <w:rPr>
          <w:rFonts w:hint="eastAsia" w:ascii="Times New Roman" w:hAnsi="Times New Roman" w:eastAsia="仿宋"/>
          <w:szCs w:val="21"/>
        </w:rPr>
        <w:t>世纪5</w:t>
      </w:r>
      <w:r>
        <w:rPr>
          <w:rFonts w:ascii="Times New Roman" w:hAnsi="Times New Roman" w:eastAsia="仿宋"/>
          <w:szCs w:val="21"/>
        </w:rPr>
        <w:t>0</w:t>
      </w:r>
      <w:r>
        <w:rPr>
          <w:rFonts w:hint="eastAsia" w:ascii="Times New Roman" w:hAnsi="Times New Roman" w:eastAsia="仿宋"/>
          <w:szCs w:val="21"/>
        </w:rPr>
        <w:t>年代“</w:t>
      </w:r>
      <w:r>
        <w:rPr>
          <w:rFonts w:ascii="Times New Roman" w:hAnsi="Times New Roman" w:eastAsia="仿宋"/>
          <w:szCs w:val="21"/>
        </w:rPr>
        <w:t>以粮为纲</w:t>
      </w:r>
      <w:r>
        <w:rPr>
          <w:rFonts w:hint="eastAsia" w:ascii="Times New Roman" w:hAnsi="Times New Roman" w:eastAsia="仿宋"/>
          <w:szCs w:val="21"/>
        </w:rPr>
        <w:t>”</w:t>
      </w:r>
      <w:r>
        <w:rPr>
          <w:rFonts w:ascii="Times New Roman" w:hAnsi="Times New Roman" w:eastAsia="仿宋"/>
          <w:szCs w:val="21"/>
        </w:rPr>
        <w:t>的思想指导下，为了解决吃饭问题以及为了增垦支援农业合作化以满足国家社会主义的工业建设需要，中央和地方政府都把粮食生产作为各级工作的重点，全国各地刮起一股围湖造田风</w:t>
      </w:r>
      <w:r>
        <w:rPr>
          <w:rFonts w:hint="eastAsia" w:ascii="Times New Roman" w:hAnsi="Times New Roman" w:eastAsia="仿宋"/>
          <w:szCs w:val="21"/>
        </w:rPr>
        <w:t>，于是出现了</w:t>
      </w:r>
      <w:r>
        <w:rPr>
          <w:rFonts w:ascii="Times New Roman" w:hAnsi="Times New Roman" w:eastAsia="仿宋"/>
          <w:szCs w:val="21"/>
        </w:rPr>
        <w:t>“堵塞调弦口”的</w:t>
      </w:r>
      <w:r>
        <w:rPr>
          <w:rFonts w:hint="eastAsia" w:ascii="Times New Roman" w:hAnsi="Times New Roman" w:eastAsia="仿宋"/>
          <w:szCs w:val="21"/>
        </w:rPr>
        <w:t>会议</w:t>
      </w:r>
      <w:r>
        <w:rPr>
          <w:rFonts w:ascii="Times New Roman" w:hAnsi="Times New Roman" w:eastAsia="仿宋"/>
          <w:szCs w:val="21"/>
        </w:rPr>
        <w:t>。</w:t>
      </w:r>
    </w:p>
    <w:p w14:paraId="1F1494C8">
      <w:pPr>
        <w:spacing w:line="360" w:lineRule="auto"/>
        <w:rPr>
          <w:rFonts w:ascii="Times New Roman" w:hAnsi="Times New Roman" w:eastAsia="宋体"/>
          <w:sz w:val="24"/>
        </w:rPr>
      </w:pPr>
    </w:p>
    <w:p w14:paraId="739C8988">
      <w:pPr>
        <w:spacing w:line="360" w:lineRule="auto"/>
        <w:rPr>
          <w:rFonts w:ascii="Times New Roman" w:hAnsi="Times New Roman" w:eastAsia="宋体"/>
          <w:sz w:val="24"/>
        </w:rPr>
      </w:pPr>
    </w:p>
    <w:bookmarkEnd w:id="79"/>
    <w:bookmarkEnd w:id="80"/>
    <w:p w14:paraId="57550E2E">
      <w:pPr>
        <w:keepNext/>
        <w:keepLines/>
        <w:spacing w:before="260" w:after="260" w:line="416" w:lineRule="auto"/>
        <w:outlineLvl w:val="2"/>
        <w:rPr>
          <w:rFonts w:ascii="Times New Roman" w:hAnsi="Times New Roman" w:eastAsia="黑体"/>
          <w:b/>
          <w:bCs/>
          <w:sz w:val="24"/>
          <w:szCs w:val="32"/>
        </w:rPr>
      </w:pPr>
      <w:bookmarkStart w:id="107" w:name="_Toc81755975"/>
      <w:bookmarkStart w:id="108" w:name="_Toc81748539"/>
      <w:bookmarkStart w:id="109" w:name="_Toc82620751"/>
      <w:r>
        <w:rPr>
          <w:rFonts w:hint="eastAsia" w:ascii="Times New Roman" w:hAnsi="Times New Roman" w:eastAsia="黑体"/>
          <w:b/>
          <w:bCs/>
          <w:sz w:val="24"/>
          <w:szCs w:val="32"/>
        </w:rPr>
        <w:t>（二）三口泄洪</w:t>
      </w:r>
      <w:bookmarkEnd w:id="107"/>
      <w:bookmarkEnd w:id="108"/>
      <w:bookmarkEnd w:id="109"/>
    </w:p>
    <w:p w14:paraId="750DEA93">
      <w:pPr>
        <w:spacing w:line="36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sz w:val="24"/>
        </w:rPr>
        <w:t>洞庭湖对长江干流及洞庭湖四水的洪水有着巨大的调蓄作用，对长江中游地区防洪具有十分重要的意义。自荆江北岸堤垸全面形成以来，洞庭湖接纳了长江大量分流入湖的洪水与泥沙，并对洪水进行调蓄，在长江中游防洪中起着举足轻重的作用。1</w:t>
      </w:r>
      <w:r>
        <w:rPr>
          <w:rFonts w:ascii="Times New Roman" w:hAnsi="Times New Roman" w:eastAsia="宋体"/>
          <w:sz w:val="24"/>
        </w:rPr>
        <w:t>958</w:t>
      </w:r>
      <w:r>
        <w:rPr>
          <w:rFonts w:hint="eastAsia" w:ascii="Times New Roman" w:hAnsi="Times New Roman" w:eastAsia="宋体"/>
          <w:sz w:val="24"/>
        </w:rPr>
        <w:t>年后的洞庭湖主要通过荆江三口分流减少荆江河段洪峰流量，调蓄洪水，减轻城陵矶附近区的防洪压力。若无荆江三口分流，长江上游一般洪水也将超过荆江两岸堤防的防御水位，荆江大堤将难以保证安全，荆江地区洪水威胁将更为严重。</w:t>
      </w:r>
    </w:p>
    <w:p w14:paraId="31ED10E0">
      <w:pPr>
        <w:spacing w:line="360" w:lineRule="auto"/>
        <w:rPr>
          <w:rFonts w:ascii="Times New Roman" w:hAnsi="Times New Roman" w:eastAsia="宋体"/>
          <w:sz w:val="24"/>
        </w:rPr>
      </w:pPr>
    </w:p>
    <w:p w14:paraId="6EAD246F">
      <w:pPr>
        <w:spacing w:line="360" w:lineRule="auto"/>
        <w:rPr>
          <w:rFonts w:ascii="Times New Roman" w:hAnsi="Times New Roman" w:eastAsia="宋体"/>
          <w:b/>
          <w:bCs/>
          <w:sz w:val="24"/>
        </w:rPr>
      </w:pPr>
      <w:r>
        <w:rPr>
          <w:rFonts w:hint="eastAsia" w:ascii="Times New Roman" w:hAnsi="Times New Roman" w:eastAsia="宋体"/>
          <w:b/>
          <w:bCs/>
          <w:sz w:val="24"/>
        </w:rPr>
        <w:t>【展品】三口分流河道与洞庭湖模型</w:t>
      </w:r>
    </w:p>
    <w:p w14:paraId="035BA5F9">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3676650" cy="232029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7"/>
                    <a:stretch>
                      <a:fillRect/>
                    </a:stretch>
                  </pic:blipFill>
                  <pic:spPr>
                    <a:xfrm>
                      <a:off x="0" y="0"/>
                      <a:ext cx="3686115" cy="2326787"/>
                    </a:xfrm>
                    <a:prstGeom prst="rect">
                      <a:avLst/>
                    </a:prstGeom>
                  </pic:spPr>
                </pic:pic>
              </a:graphicData>
            </a:graphic>
          </wp:inline>
        </w:drawing>
      </w:r>
    </w:p>
    <w:p w14:paraId="6DFAE771">
      <w:pPr>
        <w:spacing w:line="300" w:lineRule="auto"/>
        <w:jc w:val="center"/>
        <w:rPr>
          <w:rFonts w:ascii="Times New Roman" w:hAnsi="Times New Roman" w:eastAsia="宋体"/>
          <w:sz w:val="24"/>
        </w:rPr>
      </w:pPr>
      <w:r>
        <w:rPr>
          <w:rFonts w:hint="eastAsia" w:ascii="Times New Roman" w:hAnsi="Times New Roman" w:eastAsia="宋体"/>
          <w:sz w:val="24"/>
        </w:rPr>
        <w:t>示意图</w:t>
      </w:r>
    </w:p>
    <w:p w14:paraId="4D8DDDC6">
      <w:pPr>
        <w:spacing w:line="300" w:lineRule="auto"/>
        <w:jc w:val="center"/>
        <w:rPr>
          <w:rFonts w:ascii="Times New Roman" w:hAnsi="Times New Roman" w:eastAsia="宋体"/>
          <w:sz w:val="24"/>
        </w:rPr>
      </w:pPr>
    </w:p>
    <w:p w14:paraId="5681DB5B">
      <w:pPr>
        <w:spacing w:line="360" w:lineRule="auto"/>
        <w:rPr>
          <w:rFonts w:ascii="Times New Roman" w:hAnsi="Times New Roman" w:eastAsia="宋体"/>
          <w:b/>
          <w:bCs/>
          <w:sz w:val="24"/>
        </w:rPr>
      </w:pPr>
      <w:r>
        <w:rPr>
          <w:rFonts w:hint="eastAsia" w:ascii="Times New Roman" w:hAnsi="Times New Roman" w:eastAsia="宋体"/>
          <w:b/>
          <w:bCs/>
          <w:sz w:val="24"/>
        </w:rPr>
        <w:t>【展品】切割泥沙堆积层</w:t>
      </w:r>
    </w:p>
    <w:p w14:paraId="4EC91783">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3517900" cy="1179830"/>
            <wp:effectExtent l="0" t="0" r="635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5"/>
                    <a:stretch>
                      <a:fillRect/>
                    </a:stretch>
                  </pic:blipFill>
                  <pic:spPr>
                    <a:xfrm>
                      <a:off x="0" y="0"/>
                      <a:ext cx="3523905" cy="1181903"/>
                    </a:xfrm>
                    <a:prstGeom prst="rect">
                      <a:avLst/>
                    </a:prstGeom>
                  </pic:spPr>
                </pic:pic>
              </a:graphicData>
            </a:graphic>
          </wp:inline>
        </w:drawing>
      </w:r>
      <w:r>
        <w:rPr>
          <w:rFonts w:hint="eastAsia" w:ascii="Times New Roman" w:hAnsi="Times New Roman" w:eastAsia="宋体"/>
          <w:sz w:val="24"/>
        </w:rPr>
        <w:t>示意图</w:t>
      </w:r>
    </w:p>
    <w:p w14:paraId="1397D42F">
      <w:pPr>
        <w:spacing w:line="360" w:lineRule="auto"/>
        <w:rPr>
          <w:rFonts w:ascii="Times New Roman" w:hAnsi="Times New Roman" w:eastAsia="宋体"/>
          <w:sz w:val="24"/>
        </w:rPr>
      </w:pPr>
      <w:r>
        <w:rPr>
          <w:rFonts w:hint="eastAsia" w:ascii="Times New Roman" w:hAnsi="Times New Roman" w:eastAsia="宋体"/>
          <w:sz w:val="24"/>
        </w:rPr>
        <w:t>找有类似考古的分层，不同历史年代的厚度，反映各时期水土流失程度的差异</w:t>
      </w:r>
    </w:p>
    <w:p w14:paraId="42B3CF83">
      <w:pPr>
        <w:spacing w:line="360" w:lineRule="auto"/>
        <w:rPr>
          <w:rFonts w:ascii="Times New Roman" w:hAnsi="Times New Roman" w:eastAsia="宋体"/>
          <w:sz w:val="24"/>
        </w:rPr>
      </w:pPr>
    </w:p>
    <w:p w14:paraId="072CB686">
      <w:pPr>
        <w:spacing w:line="360" w:lineRule="auto"/>
        <w:rPr>
          <w:rFonts w:ascii="Times New Roman" w:hAnsi="Times New Roman" w:eastAsia="宋体"/>
          <w:b/>
          <w:bCs/>
          <w:sz w:val="24"/>
        </w:rPr>
      </w:pPr>
      <w:r>
        <w:rPr>
          <w:rFonts w:hint="eastAsia" w:ascii="Times New Roman" w:hAnsi="Times New Roman" w:eastAsia="宋体"/>
          <w:b/>
          <w:bCs/>
          <w:sz w:val="24"/>
        </w:rPr>
        <w:t>【辅助图表】洞庭湖调峰作用统计表</w:t>
      </w:r>
    </w:p>
    <w:p w14:paraId="5962F5AA">
      <w:pPr>
        <w:spacing w:line="360" w:lineRule="auto"/>
        <w:jc w:val="center"/>
        <w:rPr>
          <w:rFonts w:ascii="Times New Roman" w:hAnsi="Times New Roman" w:eastAsia="宋体"/>
          <w:sz w:val="24"/>
        </w:rPr>
      </w:pPr>
      <w:r>
        <w:rPr>
          <w:rFonts w:ascii="Times New Roman" w:hAnsi="Times New Roman" w:eastAsia="宋体"/>
          <w:sz w:val="24"/>
        </w:rPr>
        <w:drawing>
          <wp:inline distT="0" distB="0" distL="0" distR="0">
            <wp:extent cx="4019550" cy="17208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4019590" cy="1720884"/>
                    </a:xfrm>
                    <a:prstGeom prst="rect">
                      <a:avLst/>
                    </a:prstGeom>
                    <a:noFill/>
                    <a:ln>
                      <a:noFill/>
                    </a:ln>
                  </pic:spPr>
                </pic:pic>
              </a:graphicData>
            </a:graphic>
          </wp:inline>
        </w:drawing>
      </w:r>
    </w:p>
    <w:p w14:paraId="4477636F">
      <w:pPr>
        <w:snapToGrid w:val="0"/>
        <w:spacing w:line="360" w:lineRule="auto"/>
        <w:jc w:val="center"/>
        <w:rPr>
          <w:rFonts w:ascii="Times New Roman" w:hAnsi="Times New Roman" w:eastAsia="宋体"/>
          <w:b/>
          <w:bCs/>
          <w:sz w:val="24"/>
          <w:szCs w:val="24"/>
        </w:rPr>
      </w:pPr>
      <w:r>
        <w:rPr>
          <w:rFonts w:hint="eastAsia" w:ascii="Times New Roman" w:hAnsi="Times New Roman" w:eastAsia="宋体"/>
          <w:b/>
          <w:bCs/>
          <w:sz w:val="24"/>
          <w:szCs w:val="24"/>
        </w:rPr>
        <w:t>三口洪峰流量占宜昌洪峰流量百分比</w:t>
      </w:r>
    </w:p>
    <w:tbl>
      <w:tblPr>
        <w:tblStyle w:val="22"/>
        <w:tblW w:w="73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1069"/>
        <w:gridCol w:w="1146"/>
        <w:gridCol w:w="995"/>
        <w:gridCol w:w="985"/>
        <w:gridCol w:w="1435"/>
        <w:gridCol w:w="859"/>
      </w:tblGrid>
      <w:tr w14:paraId="60D0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Merge w:val="restart"/>
            <w:vAlign w:val="center"/>
          </w:tcPr>
          <w:p w14:paraId="332E69A6">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年份</w:t>
            </w:r>
          </w:p>
        </w:tc>
        <w:tc>
          <w:tcPr>
            <w:tcW w:w="0" w:type="auto"/>
            <w:gridSpan w:val="3"/>
            <w:vAlign w:val="center"/>
          </w:tcPr>
          <w:p w14:paraId="1697D45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洪峰流量(立方米每秒)</w:t>
            </w:r>
          </w:p>
        </w:tc>
        <w:tc>
          <w:tcPr>
            <w:tcW w:w="0" w:type="auto"/>
            <w:gridSpan w:val="3"/>
            <w:vAlign w:val="center"/>
          </w:tcPr>
          <w:p w14:paraId="59BA72B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30天洪量(亿立方米)</w:t>
            </w:r>
          </w:p>
        </w:tc>
      </w:tr>
      <w:tr w14:paraId="2DD3D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Merge w:val="continue"/>
            <w:vAlign w:val="center"/>
          </w:tcPr>
          <w:p w14:paraId="3A0B6220">
            <w:pPr>
              <w:snapToGrid w:val="0"/>
              <w:spacing w:line="360" w:lineRule="auto"/>
              <w:jc w:val="center"/>
              <w:rPr>
                <w:rFonts w:ascii="Times New Roman" w:hAnsi="Times New Roman" w:eastAsia="宋体" w:cs="Times New Roman"/>
                <w:bCs/>
                <w:szCs w:val="21"/>
              </w:rPr>
            </w:pPr>
          </w:p>
        </w:tc>
        <w:tc>
          <w:tcPr>
            <w:tcW w:w="0" w:type="auto"/>
            <w:vAlign w:val="center"/>
          </w:tcPr>
          <w:p w14:paraId="61C039C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宜昌</w:t>
            </w:r>
          </w:p>
        </w:tc>
        <w:tc>
          <w:tcPr>
            <w:tcW w:w="0" w:type="auto"/>
            <w:vAlign w:val="center"/>
          </w:tcPr>
          <w:p w14:paraId="267513B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三口</w:t>
            </w:r>
          </w:p>
        </w:tc>
        <w:tc>
          <w:tcPr>
            <w:tcW w:w="0" w:type="auto"/>
            <w:vAlign w:val="center"/>
          </w:tcPr>
          <w:p w14:paraId="7482CC9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占%</w:t>
            </w:r>
          </w:p>
        </w:tc>
        <w:tc>
          <w:tcPr>
            <w:tcW w:w="0" w:type="auto"/>
            <w:vAlign w:val="center"/>
          </w:tcPr>
          <w:p w14:paraId="58F0A18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宜昌</w:t>
            </w:r>
          </w:p>
        </w:tc>
        <w:tc>
          <w:tcPr>
            <w:tcW w:w="0" w:type="auto"/>
            <w:vAlign w:val="center"/>
          </w:tcPr>
          <w:p w14:paraId="22710FC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三口</w:t>
            </w:r>
          </w:p>
        </w:tc>
        <w:tc>
          <w:tcPr>
            <w:tcW w:w="0" w:type="auto"/>
            <w:vAlign w:val="center"/>
          </w:tcPr>
          <w:p w14:paraId="66783D4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占%</w:t>
            </w:r>
          </w:p>
        </w:tc>
      </w:tr>
      <w:tr w14:paraId="22AE1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423C50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1937</w:t>
            </w:r>
          </w:p>
        </w:tc>
        <w:tc>
          <w:tcPr>
            <w:tcW w:w="0" w:type="auto"/>
            <w:vAlign w:val="center"/>
          </w:tcPr>
          <w:p w14:paraId="5B49DDA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61900</w:t>
            </w:r>
          </w:p>
        </w:tc>
        <w:tc>
          <w:tcPr>
            <w:tcW w:w="0" w:type="auto"/>
            <w:vAlign w:val="center"/>
          </w:tcPr>
          <w:p w14:paraId="3BC845A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33650</w:t>
            </w:r>
          </w:p>
        </w:tc>
        <w:tc>
          <w:tcPr>
            <w:tcW w:w="0" w:type="auto"/>
            <w:vAlign w:val="center"/>
          </w:tcPr>
          <w:p w14:paraId="0D24DB2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54.36</w:t>
            </w:r>
          </w:p>
        </w:tc>
        <w:tc>
          <w:tcPr>
            <w:tcW w:w="0" w:type="auto"/>
            <w:vAlign w:val="center"/>
          </w:tcPr>
          <w:p w14:paraId="59F94070">
            <w:pPr>
              <w:snapToGrid w:val="0"/>
              <w:spacing w:line="360" w:lineRule="auto"/>
              <w:jc w:val="center"/>
              <w:rPr>
                <w:rFonts w:ascii="Times New Roman" w:hAnsi="Times New Roman" w:eastAsia="宋体" w:cs="Times New Roman"/>
                <w:bCs/>
                <w:szCs w:val="21"/>
              </w:rPr>
            </w:pPr>
          </w:p>
        </w:tc>
        <w:tc>
          <w:tcPr>
            <w:tcW w:w="0" w:type="auto"/>
          </w:tcPr>
          <w:p w14:paraId="4A29E287">
            <w:pPr>
              <w:snapToGrid w:val="0"/>
              <w:spacing w:line="360" w:lineRule="auto"/>
              <w:jc w:val="center"/>
              <w:rPr>
                <w:rFonts w:ascii="Times New Roman" w:hAnsi="Times New Roman" w:eastAsia="宋体" w:cs="Times New Roman"/>
                <w:bCs/>
                <w:szCs w:val="21"/>
              </w:rPr>
            </w:pPr>
          </w:p>
        </w:tc>
        <w:tc>
          <w:tcPr>
            <w:tcW w:w="0" w:type="auto"/>
            <w:vAlign w:val="center"/>
          </w:tcPr>
          <w:p w14:paraId="43E426B7">
            <w:pPr>
              <w:snapToGrid w:val="0"/>
              <w:spacing w:line="360" w:lineRule="auto"/>
              <w:jc w:val="center"/>
              <w:rPr>
                <w:rFonts w:ascii="Times New Roman" w:hAnsi="Times New Roman" w:eastAsia="宋体" w:cs="Times New Roman"/>
                <w:bCs/>
                <w:szCs w:val="21"/>
              </w:rPr>
            </w:pPr>
          </w:p>
        </w:tc>
      </w:tr>
      <w:tr w14:paraId="0AFF5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B3D203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1951</w:t>
            </w:r>
          </w:p>
        </w:tc>
        <w:tc>
          <w:tcPr>
            <w:tcW w:w="0" w:type="auto"/>
            <w:vAlign w:val="center"/>
          </w:tcPr>
          <w:p w14:paraId="430A8FE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53600</w:t>
            </w:r>
          </w:p>
        </w:tc>
        <w:tc>
          <w:tcPr>
            <w:tcW w:w="0" w:type="auto"/>
            <w:vAlign w:val="center"/>
          </w:tcPr>
          <w:p w14:paraId="073FCFF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22040</w:t>
            </w:r>
          </w:p>
        </w:tc>
        <w:tc>
          <w:tcPr>
            <w:tcW w:w="0" w:type="auto"/>
            <w:vAlign w:val="center"/>
          </w:tcPr>
          <w:p w14:paraId="361AD76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41.12</w:t>
            </w:r>
          </w:p>
        </w:tc>
        <w:tc>
          <w:tcPr>
            <w:tcW w:w="0" w:type="auto"/>
            <w:vAlign w:val="center"/>
          </w:tcPr>
          <w:p w14:paraId="3EC76B7B">
            <w:pPr>
              <w:snapToGrid w:val="0"/>
              <w:spacing w:line="360" w:lineRule="auto"/>
              <w:jc w:val="center"/>
              <w:rPr>
                <w:rFonts w:ascii="Times New Roman" w:hAnsi="Times New Roman" w:eastAsia="宋体" w:cs="Times New Roman"/>
                <w:bCs/>
                <w:szCs w:val="21"/>
              </w:rPr>
            </w:pPr>
          </w:p>
        </w:tc>
        <w:tc>
          <w:tcPr>
            <w:tcW w:w="0" w:type="auto"/>
          </w:tcPr>
          <w:p w14:paraId="03732355">
            <w:pPr>
              <w:snapToGrid w:val="0"/>
              <w:spacing w:line="360" w:lineRule="auto"/>
              <w:jc w:val="center"/>
              <w:rPr>
                <w:rFonts w:ascii="Times New Roman" w:hAnsi="Times New Roman" w:eastAsia="宋体" w:cs="Times New Roman"/>
                <w:bCs/>
                <w:szCs w:val="21"/>
              </w:rPr>
            </w:pPr>
          </w:p>
        </w:tc>
        <w:tc>
          <w:tcPr>
            <w:tcW w:w="0" w:type="auto"/>
            <w:vAlign w:val="center"/>
          </w:tcPr>
          <w:p w14:paraId="731F1897">
            <w:pPr>
              <w:snapToGrid w:val="0"/>
              <w:spacing w:line="360" w:lineRule="auto"/>
              <w:jc w:val="center"/>
              <w:rPr>
                <w:rFonts w:ascii="Times New Roman" w:hAnsi="Times New Roman" w:eastAsia="宋体" w:cs="Times New Roman"/>
                <w:bCs/>
                <w:szCs w:val="21"/>
              </w:rPr>
            </w:pPr>
          </w:p>
        </w:tc>
      </w:tr>
      <w:tr w14:paraId="2DA1B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10E25F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1952</w:t>
            </w:r>
          </w:p>
        </w:tc>
        <w:tc>
          <w:tcPr>
            <w:tcW w:w="0" w:type="auto"/>
            <w:vAlign w:val="center"/>
          </w:tcPr>
          <w:p w14:paraId="16D2404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54900</w:t>
            </w:r>
          </w:p>
        </w:tc>
        <w:tc>
          <w:tcPr>
            <w:tcW w:w="0" w:type="auto"/>
            <w:vAlign w:val="center"/>
          </w:tcPr>
          <w:p w14:paraId="1AF9BB31">
            <w:pPr>
              <w:snapToGrid w:val="0"/>
              <w:spacing w:line="360" w:lineRule="auto"/>
              <w:jc w:val="center"/>
              <w:rPr>
                <w:rFonts w:ascii="Times New Roman" w:hAnsi="Times New Roman" w:eastAsia="宋体" w:cs="Times New Roman"/>
                <w:bCs/>
                <w:szCs w:val="21"/>
              </w:rPr>
            </w:pPr>
          </w:p>
        </w:tc>
        <w:tc>
          <w:tcPr>
            <w:tcW w:w="0" w:type="auto"/>
            <w:vAlign w:val="center"/>
          </w:tcPr>
          <w:p w14:paraId="798F1762">
            <w:pPr>
              <w:snapToGrid w:val="0"/>
              <w:spacing w:line="360" w:lineRule="auto"/>
              <w:jc w:val="center"/>
              <w:rPr>
                <w:rFonts w:ascii="Times New Roman" w:hAnsi="Times New Roman" w:eastAsia="宋体" w:cs="Times New Roman"/>
                <w:bCs/>
                <w:szCs w:val="21"/>
              </w:rPr>
            </w:pPr>
          </w:p>
        </w:tc>
        <w:tc>
          <w:tcPr>
            <w:tcW w:w="0" w:type="auto"/>
            <w:vAlign w:val="center"/>
          </w:tcPr>
          <w:p w14:paraId="0181053A">
            <w:pPr>
              <w:snapToGrid w:val="0"/>
              <w:spacing w:line="360" w:lineRule="auto"/>
              <w:jc w:val="center"/>
              <w:rPr>
                <w:rFonts w:ascii="Times New Roman" w:hAnsi="Times New Roman" w:eastAsia="宋体" w:cs="Times New Roman"/>
                <w:bCs/>
                <w:szCs w:val="21"/>
              </w:rPr>
            </w:pPr>
          </w:p>
        </w:tc>
        <w:tc>
          <w:tcPr>
            <w:tcW w:w="0" w:type="auto"/>
          </w:tcPr>
          <w:p w14:paraId="4DB22C41">
            <w:pPr>
              <w:snapToGrid w:val="0"/>
              <w:spacing w:line="360" w:lineRule="auto"/>
              <w:jc w:val="center"/>
              <w:rPr>
                <w:rFonts w:ascii="Times New Roman" w:hAnsi="Times New Roman" w:eastAsia="宋体" w:cs="Times New Roman"/>
                <w:bCs/>
                <w:szCs w:val="21"/>
              </w:rPr>
            </w:pPr>
          </w:p>
        </w:tc>
        <w:tc>
          <w:tcPr>
            <w:tcW w:w="0" w:type="auto"/>
            <w:vAlign w:val="center"/>
          </w:tcPr>
          <w:p w14:paraId="47589D92">
            <w:pPr>
              <w:snapToGrid w:val="0"/>
              <w:spacing w:line="360" w:lineRule="auto"/>
              <w:jc w:val="center"/>
              <w:rPr>
                <w:rFonts w:ascii="Times New Roman" w:hAnsi="Times New Roman" w:eastAsia="宋体" w:cs="Times New Roman"/>
                <w:bCs/>
                <w:szCs w:val="21"/>
              </w:rPr>
            </w:pPr>
          </w:p>
        </w:tc>
      </w:tr>
      <w:tr w14:paraId="13C65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2FA29A6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1953</w:t>
            </w:r>
          </w:p>
        </w:tc>
        <w:tc>
          <w:tcPr>
            <w:tcW w:w="0" w:type="auto"/>
            <w:vAlign w:val="center"/>
          </w:tcPr>
          <w:p w14:paraId="0C0A518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59100</w:t>
            </w:r>
          </w:p>
        </w:tc>
        <w:tc>
          <w:tcPr>
            <w:tcW w:w="0" w:type="auto"/>
            <w:vAlign w:val="center"/>
          </w:tcPr>
          <w:p w14:paraId="02E5DE3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21450</w:t>
            </w:r>
          </w:p>
        </w:tc>
        <w:tc>
          <w:tcPr>
            <w:tcW w:w="0" w:type="auto"/>
            <w:vAlign w:val="center"/>
          </w:tcPr>
          <w:p w14:paraId="478BA73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43.69</w:t>
            </w:r>
          </w:p>
        </w:tc>
        <w:tc>
          <w:tcPr>
            <w:tcW w:w="0" w:type="auto"/>
            <w:vAlign w:val="center"/>
          </w:tcPr>
          <w:p w14:paraId="539B001D">
            <w:pPr>
              <w:snapToGrid w:val="0"/>
              <w:spacing w:line="360" w:lineRule="auto"/>
              <w:jc w:val="center"/>
              <w:rPr>
                <w:rFonts w:ascii="Times New Roman" w:hAnsi="Times New Roman" w:eastAsia="宋体" w:cs="Times New Roman"/>
                <w:bCs/>
                <w:szCs w:val="21"/>
              </w:rPr>
            </w:pPr>
          </w:p>
        </w:tc>
        <w:tc>
          <w:tcPr>
            <w:tcW w:w="0" w:type="auto"/>
          </w:tcPr>
          <w:p w14:paraId="7C60312C">
            <w:pPr>
              <w:snapToGrid w:val="0"/>
              <w:spacing w:line="360" w:lineRule="auto"/>
              <w:jc w:val="center"/>
              <w:rPr>
                <w:rFonts w:ascii="Times New Roman" w:hAnsi="Times New Roman" w:eastAsia="宋体" w:cs="Times New Roman"/>
                <w:bCs/>
                <w:szCs w:val="21"/>
              </w:rPr>
            </w:pPr>
          </w:p>
        </w:tc>
        <w:tc>
          <w:tcPr>
            <w:tcW w:w="0" w:type="auto"/>
            <w:vAlign w:val="center"/>
          </w:tcPr>
          <w:p w14:paraId="114B609F">
            <w:pPr>
              <w:snapToGrid w:val="0"/>
              <w:spacing w:line="360" w:lineRule="auto"/>
              <w:jc w:val="center"/>
              <w:rPr>
                <w:rFonts w:ascii="Times New Roman" w:hAnsi="Times New Roman" w:eastAsia="宋体" w:cs="Times New Roman"/>
                <w:bCs/>
                <w:szCs w:val="21"/>
              </w:rPr>
            </w:pPr>
          </w:p>
        </w:tc>
      </w:tr>
      <w:tr w14:paraId="79DFC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BC9F3F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1954</w:t>
            </w:r>
          </w:p>
        </w:tc>
        <w:tc>
          <w:tcPr>
            <w:tcW w:w="0" w:type="auto"/>
            <w:vAlign w:val="center"/>
          </w:tcPr>
          <w:p w14:paraId="4DA16CF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66800</w:t>
            </w:r>
          </w:p>
        </w:tc>
        <w:tc>
          <w:tcPr>
            <w:tcW w:w="0" w:type="auto"/>
            <w:vAlign w:val="center"/>
          </w:tcPr>
          <w:p w14:paraId="44DD89C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27900</w:t>
            </w:r>
          </w:p>
        </w:tc>
        <w:tc>
          <w:tcPr>
            <w:tcW w:w="0" w:type="auto"/>
            <w:vAlign w:val="center"/>
          </w:tcPr>
          <w:p w14:paraId="01FB9FE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41.76</w:t>
            </w:r>
          </w:p>
        </w:tc>
        <w:tc>
          <w:tcPr>
            <w:tcW w:w="0" w:type="auto"/>
            <w:vAlign w:val="center"/>
          </w:tcPr>
          <w:p w14:paraId="2D31A653">
            <w:pPr>
              <w:snapToGrid w:val="0"/>
              <w:spacing w:line="360" w:lineRule="auto"/>
              <w:jc w:val="center"/>
              <w:rPr>
                <w:rFonts w:ascii="Times New Roman" w:hAnsi="Times New Roman" w:eastAsia="宋体" w:cs="Times New Roman"/>
                <w:bCs/>
                <w:szCs w:val="21"/>
              </w:rPr>
            </w:pPr>
          </w:p>
        </w:tc>
        <w:tc>
          <w:tcPr>
            <w:tcW w:w="0" w:type="auto"/>
          </w:tcPr>
          <w:p w14:paraId="64C69658">
            <w:pPr>
              <w:snapToGrid w:val="0"/>
              <w:spacing w:line="360" w:lineRule="auto"/>
              <w:jc w:val="center"/>
              <w:rPr>
                <w:rFonts w:ascii="Times New Roman" w:hAnsi="Times New Roman" w:eastAsia="宋体" w:cs="Times New Roman"/>
                <w:bCs/>
                <w:szCs w:val="21"/>
              </w:rPr>
            </w:pPr>
          </w:p>
        </w:tc>
        <w:tc>
          <w:tcPr>
            <w:tcW w:w="0" w:type="auto"/>
            <w:vAlign w:val="center"/>
          </w:tcPr>
          <w:p w14:paraId="318296CB">
            <w:pPr>
              <w:snapToGrid w:val="0"/>
              <w:spacing w:line="360" w:lineRule="auto"/>
              <w:jc w:val="center"/>
              <w:rPr>
                <w:rFonts w:ascii="Times New Roman" w:hAnsi="Times New Roman" w:eastAsia="宋体" w:cs="Times New Roman"/>
                <w:bCs/>
                <w:szCs w:val="21"/>
              </w:rPr>
            </w:pPr>
          </w:p>
        </w:tc>
      </w:tr>
      <w:tr w14:paraId="7EFBD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908BB8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1955</w:t>
            </w:r>
          </w:p>
        </w:tc>
        <w:tc>
          <w:tcPr>
            <w:tcW w:w="0" w:type="auto"/>
            <w:vAlign w:val="center"/>
          </w:tcPr>
          <w:p w14:paraId="7F0F434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54400</w:t>
            </w:r>
          </w:p>
        </w:tc>
        <w:tc>
          <w:tcPr>
            <w:tcW w:w="0" w:type="auto"/>
            <w:vAlign w:val="center"/>
          </w:tcPr>
          <w:p w14:paraId="0794995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23160</w:t>
            </w:r>
          </w:p>
        </w:tc>
        <w:tc>
          <w:tcPr>
            <w:tcW w:w="0" w:type="auto"/>
            <w:vAlign w:val="center"/>
          </w:tcPr>
          <w:p w14:paraId="6ACC62D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42.58</w:t>
            </w:r>
          </w:p>
        </w:tc>
        <w:tc>
          <w:tcPr>
            <w:tcW w:w="0" w:type="auto"/>
            <w:vAlign w:val="center"/>
          </w:tcPr>
          <w:p w14:paraId="3DF7EA8E">
            <w:pPr>
              <w:snapToGrid w:val="0"/>
              <w:spacing w:line="360" w:lineRule="auto"/>
              <w:jc w:val="center"/>
              <w:rPr>
                <w:rFonts w:ascii="Times New Roman" w:hAnsi="Times New Roman" w:eastAsia="宋体" w:cs="Times New Roman"/>
                <w:bCs/>
                <w:szCs w:val="21"/>
              </w:rPr>
            </w:pPr>
          </w:p>
        </w:tc>
        <w:tc>
          <w:tcPr>
            <w:tcW w:w="0" w:type="auto"/>
          </w:tcPr>
          <w:p w14:paraId="6AEE2286">
            <w:pPr>
              <w:snapToGrid w:val="0"/>
              <w:spacing w:line="360" w:lineRule="auto"/>
              <w:jc w:val="center"/>
              <w:rPr>
                <w:rFonts w:ascii="Times New Roman" w:hAnsi="Times New Roman" w:eastAsia="宋体" w:cs="Times New Roman"/>
                <w:bCs/>
                <w:szCs w:val="21"/>
              </w:rPr>
            </w:pPr>
          </w:p>
        </w:tc>
        <w:tc>
          <w:tcPr>
            <w:tcW w:w="0" w:type="auto"/>
            <w:vAlign w:val="center"/>
          </w:tcPr>
          <w:p w14:paraId="4CAF5FD2">
            <w:pPr>
              <w:snapToGrid w:val="0"/>
              <w:spacing w:line="360" w:lineRule="auto"/>
              <w:jc w:val="center"/>
              <w:rPr>
                <w:rFonts w:ascii="Times New Roman" w:hAnsi="Times New Roman" w:eastAsia="宋体" w:cs="Times New Roman"/>
                <w:bCs/>
                <w:szCs w:val="21"/>
              </w:rPr>
            </w:pPr>
          </w:p>
        </w:tc>
      </w:tr>
      <w:tr w14:paraId="0B95E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FCA120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1956</w:t>
            </w:r>
          </w:p>
        </w:tc>
        <w:tc>
          <w:tcPr>
            <w:tcW w:w="0" w:type="auto"/>
            <w:vAlign w:val="center"/>
          </w:tcPr>
          <w:p w14:paraId="2622D13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57500</w:t>
            </w:r>
          </w:p>
        </w:tc>
        <w:tc>
          <w:tcPr>
            <w:tcW w:w="0" w:type="auto"/>
            <w:vAlign w:val="center"/>
          </w:tcPr>
          <w:p w14:paraId="20C00A3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25480</w:t>
            </w:r>
          </w:p>
        </w:tc>
        <w:tc>
          <w:tcPr>
            <w:tcW w:w="0" w:type="auto"/>
            <w:vAlign w:val="center"/>
          </w:tcPr>
          <w:p w14:paraId="02538E8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44.32</w:t>
            </w:r>
          </w:p>
        </w:tc>
        <w:tc>
          <w:tcPr>
            <w:tcW w:w="0" w:type="auto"/>
            <w:vAlign w:val="center"/>
          </w:tcPr>
          <w:p w14:paraId="5A90C37D">
            <w:pPr>
              <w:snapToGrid w:val="0"/>
              <w:spacing w:line="360" w:lineRule="auto"/>
              <w:jc w:val="center"/>
              <w:rPr>
                <w:rFonts w:ascii="Times New Roman" w:hAnsi="Times New Roman" w:eastAsia="宋体" w:cs="Times New Roman"/>
                <w:bCs/>
                <w:szCs w:val="21"/>
              </w:rPr>
            </w:pPr>
          </w:p>
        </w:tc>
        <w:tc>
          <w:tcPr>
            <w:tcW w:w="0" w:type="auto"/>
          </w:tcPr>
          <w:p w14:paraId="7EA86D72">
            <w:pPr>
              <w:snapToGrid w:val="0"/>
              <w:spacing w:line="360" w:lineRule="auto"/>
              <w:jc w:val="center"/>
              <w:rPr>
                <w:rFonts w:ascii="Times New Roman" w:hAnsi="Times New Roman" w:eastAsia="宋体" w:cs="Times New Roman"/>
                <w:bCs/>
                <w:szCs w:val="21"/>
              </w:rPr>
            </w:pPr>
          </w:p>
        </w:tc>
        <w:tc>
          <w:tcPr>
            <w:tcW w:w="0" w:type="auto"/>
            <w:vAlign w:val="center"/>
          </w:tcPr>
          <w:p w14:paraId="1E7BB9DC">
            <w:pPr>
              <w:snapToGrid w:val="0"/>
              <w:spacing w:line="360" w:lineRule="auto"/>
              <w:jc w:val="center"/>
              <w:rPr>
                <w:rFonts w:ascii="Times New Roman" w:hAnsi="Times New Roman" w:eastAsia="宋体" w:cs="Times New Roman"/>
                <w:bCs/>
                <w:szCs w:val="21"/>
              </w:rPr>
            </w:pPr>
          </w:p>
        </w:tc>
      </w:tr>
      <w:tr w14:paraId="40A11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002386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1957</w:t>
            </w:r>
          </w:p>
        </w:tc>
        <w:tc>
          <w:tcPr>
            <w:tcW w:w="0" w:type="auto"/>
            <w:vAlign w:val="center"/>
          </w:tcPr>
          <w:p w14:paraId="403A7CF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53700</w:t>
            </w:r>
          </w:p>
        </w:tc>
        <w:tc>
          <w:tcPr>
            <w:tcW w:w="0" w:type="auto"/>
            <w:vAlign w:val="center"/>
          </w:tcPr>
          <w:p w14:paraId="1ED9F13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22550</w:t>
            </w:r>
          </w:p>
        </w:tc>
        <w:tc>
          <w:tcPr>
            <w:tcW w:w="0" w:type="auto"/>
            <w:vAlign w:val="center"/>
          </w:tcPr>
          <w:p w14:paraId="2A08B09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41.98</w:t>
            </w:r>
          </w:p>
        </w:tc>
        <w:tc>
          <w:tcPr>
            <w:tcW w:w="0" w:type="auto"/>
            <w:vAlign w:val="center"/>
          </w:tcPr>
          <w:p w14:paraId="2A6C4FC0">
            <w:pPr>
              <w:snapToGrid w:val="0"/>
              <w:spacing w:line="360" w:lineRule="auto"/>
              <w:jc w:val="center"/>
              <w:rPr>
                <w:rFonts w:ascii="Times New Roman" w:hAnsi="Times New Roman" w:eastAsia="宋体" w:cs="Times New Roman"/>
                <w:bCs/>
                <w:szCs w:val="21"/>
              </w:rPr>
            </w:pPr>
          </w:p>
        </w:tc>
        <w:tc>
          <w:tcPr>
            <w:tcW w:w="0" w:type="auto"/>
          </w:tcPr>
          <w:p w14:paraId="183C54FD">
            <w:pPr>
              <w:snapToGrid w:val="0"/>
              <w:spacing w:line="360" w:lineRule="auto"/>
              <w:jc w:val="center"/>
              <w:rPr>
                <w:rFonts w:ascii="Times New Roman" w:hAnsi="Times New Roman" w:eastAsia="宋体" w:cs="Times New Roman"/>
                <w:bCs/>
                <w:szCs w:val="21"/>
              </w:rPr>
            </w:pPr>
          </w:p>
        </w:tc>
        <w:tc>
          <w:tcPr>
            <w:tcW w:w="0" w:type="auto"/>
            <w:vAlign w:val="center"/>
          </w:tcPr>
          <w:p w14:paraId="5D953863">
            <w:pPr>
              <w:snapToGrid w:val="0"/>
              <w:spacing w:line="360" w:lineRule="auto"/>
              <w:jc w:val="center"/>
              <w:rPr>
                <w:rFonts w:ascii="Times New Roman" w:hAnsi="Times New Roman" w:eastAsia="宋体" w:cs="Times New Roman"/>
                <w:bCs/>
                <w:szCs w:val="21"/>
              </w:rPr>
            </w:pPr>
          </w:p>
        </w:tc>
      </w:tr>
      <w:tr w14:paraId="393FE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FDFD70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1958</w:t>
            </w:r>
          </w:p>
        </w:tc>
        <w:tc>
          <w:tcPr>
            <w:tcW w:w="0" w:type="auto"/>
            <w:vAlign w:val="center"/>
          </w:tcPr>
          <w:p w14:paraId="494968C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60200</w:t>
            </w:r>
          </w:p>
        </w:tc>
        <w:tc>
          <w:tcPr>
            <w:tcW w:w="0" w:type="auto"/>
            <w:vAlign w:val="center"/>
          </w:tcPr>
          <w:p w14:paraId="2045ABE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25190</w:t>
            </w:r>
          </w:p>
        </w:tc>
        <w:tc>
          <w:tcPr>
            <w:tcW w:w="0" w:type="auto"/>
            <w:vAlign w:val="center"/>
          </w:tcPr>
          <w:p w14:paraId="2BDFADC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41.84</w:t>
            </w:r>
          </w:p>
        </w:tc>
        <w:tc>
          <w:tcPr>
            <w:tcW w:w="0" w:type="auto"/>
            <w:vAlign w:val="center"/>
          </w:tcPr>
          <w:p w14:paraId="3F1B9439">
            <w:pPr>
              <w:snapToGrid w:val="0"/>
              <w:spacing w:line="360" w:lineRule="auto"/>
              <w:jc w:val="center"/>
              <w:rPr>
                <w:rFonts w:ascii="Times New Roman" w:hAnsi="Times New Roman" w:eastAsia="宋体" w:cs="Times New Roman"/>
                <w:bCs/>
                <w:szCs w:val="21"/>
              </w:rPr>
            </w:pPr>
          </w:p>
        </w:tc>
        <w:tc>
          <w:tcPr>
            <w:tcW w:w="0" w:type="auto"/>
          </w:tcPr>
          <w:p w14:paraId="20122720">
            <w:pPr>
              <w:snapToGrid w:val="0"/>
              <w:spacing w:line="360" w:lineRule="auto"/>
              <w:jc w:val="center"/>
              <w:rPr>
                <w:rFonts w:ascii="Times New Roman" w:hAnsi="Times New Roman" w:eastAsia="宋体" w:cs="Times New Roman"/>
                <w:bCs/>
                <w:szCs w:val="21"/>
              </w:rPr>
            </w:pPr>
          </w:p>
        </w:tc>
        <w:tc>
          <w:tcPr>
            <w:tcW w:w="0" w:type="auto"/>
            <w:vAlign w:val="center"/>
          </w:tcPr>
          <w:p w14:paraId="7373B6FC">
            <w:pPr>
              <w:snapToGrid w:val="0"/>
              <w:spacing w:line="360" w:lineRule="auto"/>
              <w:jc w:val="center"/>
              <w:rPr>
                <w:rFonts w:ascii="Times New Roman" w:hAnsi="Times New Roman" w:eastAsia="宋体" w:cs="Times New Roman"/>
                <w:bCs/>
                <w:szCs w:val="21"/>
              </w:rPr>
            </w:pPr>
          </w:p>
        </w:tc>
      </w:tr>
      <w:tr w14:paraId="15028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2EF72A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1959</w:t>
            </w:r>
          </w:p>
        </w:tc>
        <w:tc>
          <w:tcPr>
            <w:tcW w:w="0" w:type="auto"/>
            <w:vAlign w:val="center"/>
          </w:tcPr>
          <w:p w14:paraId="170D80B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54700</w:t>
            </w:r>
          </w:p>
        </w:tc>
        <w:tc>
          <w:tcPr>
            <w:tcW w:w="0" w:type="auto"/>
            <w:vAlign w:val="center"/>
          </w:tcPr>
          <w:p w14:paraId="7C102B2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22090</w:t>
            </w:r>
          </w:p>
        </w:tc>
        <w:tc>
          <w:tcPr>
            <w:tcW w:w="0" w:type="auto"/>
            <w:vAlign w:val="center"/>
          </w:tcPr>
          <w:p w14:paraId="13551B6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40.39</w:t>
            </w:r>
          </w:p>
        </w:tc>
        <w:tc>
          <w:tcPr>
            <w:tcW w:w="0" w:type="auto"/>
            <w:vAlign w:val="center"/>
          </w:tcPr>
          <w:p w14:paraId="43088E17">
            <w:pPr>
              <w:snapToGrid w:val="0"/>
              <w:spacing w:line="360" w:lineRule="auto"/>
              <w:jc w:val="center"/>
              <w:rPr>
                <w:rFonts w:ascii="Times New Roman" w:hAnsi="Times New Roman" w:eastAsia="宋体" w:cs="Times New Roman"/>
                <w:bCs/>
                <w:szCs w:val="21"/>
              </w:rPr>
            </w:pPr>
          </w:p>
        </w:tc>
        <w:tc>
          <w:tcPr>
            <w:tcW w:w="0" w:type="auto"/>
          </w:tcPr>
          <w:p w14:paraId="3A3FDC20">
            <w:pPr>
              <w:snapToGrid w:val="0"/>
              <w:spacing w:line="360" w:lineRule="auto"/>
              <w:jc w:val="center"/>
              <w:rPr>
                <w:rFonts w:ascii="Times New Roman" w:hAnsi="Times New Roman" w:eastAsia="宋体" w:cs="Times New Roman"/>
                <w:bCs/>
                <w:szCs w:val="21"/>
              </w:rPr>
            </w:pPr>
          </w:p>
        </w:tc>
        <w:tc>
          <w:tcPr>
            <w:tcW w:w="0" w:type="auto"/>
            <w:vAlign w:val="center"/>
          </w:tcPr>
          <w:p w14:paraId="3EEC9450">
            <w:pPr>
              <w:snapToGrid w:val="0"/>
              <w:spacing w:line="360" w:lineRule="auto"/>
              <w:jc w:val="center"/>
              <w:rPr>
                <w:rFonts w:ascii="Times New Roman" w:hAnsi="Times New Roman" w:eastAsia="宋体" w:cs="Times New Roman"/>
                <w:bCs/>
                <w:szCs w:val="21"/>
              </w:rPr>
            </w:pPr>
          </w:p>
        </w:tc>
      </w:tr>
      <w:tr w14:paraId="08FD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E34562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1960</w:t>
            </w:r>
          </w:p>
        </w:tc>
        <w:tc>
          <w:tcPr>
            <w:tcW w:w="0" w:type="auto"/>
            <w:vAlign w:val="center"/>
          </w:tcPr>
          <w:p w14:paraId="58D9F2A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52300</w:t>
            </w:r>
          </w:p>
        </w:tc>
        <w:tc>
          <w:tcPr>
            <w:tcW w:w="0" w:type="auto"/>
            <w:vAlign w:val="center"/>
          </w:tcPr>
          <w:p w14:paraId="3C3DE9D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20490</w:t>
            </w:r>
          </w:p>
        </w:tc>
        <w:tc>
          <w:tcPr>
            <w:tcW w:w="0" w:type="auto"/>
            <w:vAlign w:val="center"/>
          </w:tcPr>
          <w:p w14:paraId="2E41F29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39.18</w:t>
            </w:r>
          </w:p>
        </w:tc>
        <w:tc>
          <w:tcPr>
            <w:tcW w:w="0" w:type="auto"/>
            <w:vAlign w:val="center"/>
          </w:tcPr>
          <w:p w14:paraId="330572BD">
            <w:pPr>
              <w:snapToGrid w:val="0"/>
              <w:spacing w:line="360" w:lineRule="auto"/>
              <w:jc w:val="center"/>
              <w:rPr>
                <w:rFonts w:ascii="Times New Roman" w:hAnsi="Times New Roman" w:eastAsia="宋体" w:cs="Times New Roman"/>
                <w:bCs/>
                <w:szCs w:val="21"/>
              </w:rPr>
            </w:pPr>
          </w:p>
        </w:tc>
        <w:tc>
          <w:tcPr>
            <w:tcW w:w="0" w:type="auto"/>
          </w:tcPr>
          <w:p w14:paraId="730F803E">
            <w:pPr>
              <w:snapToGrid w:val="0"/>
              <w:spacing w:line="360" w:lineRule="auto"/>
              <w:jc w:val="center"/>
              <w:rPr>
                <w:rFonts w:ascii="Times New Roman" w:hAnsi="Times New Roman" w:eastAsia="宋体" w:cs="Times New Roman"/>
                <w:bCs/>
                <w:szCs w:val="21"/>
              </w:rPr>
            </w:pPr>
          </w:p>
        </w:tc>
        <w:tc>
          <w:tcPr>
            <w:tcW w:w="0" w:type="auto"/>
            <w:vAlign w:val="center"/>
          </w:tcPr>
          <w:p w14:paraId="34B7C495">
            <w:pPr>
              <w:snapToGrid w:val="0"/>
              <w:spacing w:line="360" w:lineRule="auto"/>
              <w:jc w:val="center"/>
              <w:rPr>
                <w:rFonts w:ascii="Times New Roman" w:hAnsi="Times New Roman" w:eastAsia="宋体" w:cs="Times New Roman"/>
                <w:bCs/>
                <w:szCs w:val="21"/>
              </w:rPr>
            </w:pPr>
          </w:p>
        </w:tc>
      </w:tr>
      <w:tr w14:paraId="0A5DB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B08FFB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1961</w:t>
            </w:r>
          </w:p>
        </w:tc>
        <w:tc>
          <w:tcPr>
            <w:tcW w:w="0" w:type="auto"/>
            <w:vAlign w:val="center"/>
          </w:tcPr>
          <w:p w14:paraId="23483A8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53800</w:t>
            </w:r>
          </w:p>
        </w:tc>
        <w:tc>
          <w:tcPr>
            <w:tcW w:w="0" w:type="auto"/>
            <w:vAlign w:val="center"/>
          </w:tcPr>
          <w:p w14:paraId="24F8FA9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22350</w:t>
            </w:r>
          </w:p>
        </w:tc>
        <w:tc>
          <w:tcPr>
            <w:tcW w:w="0" w:type="auto"/>
            <w:vAlign w:val="center"/>
          </w:tcPr>
          <w:p w14:paraId="7EB1841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41.55</w:t>
            </w:r>
          </w:p>
        </w:tc>
        <w:tc>
          <w:tcPr>
            <w:tcW w:w="0" w:type="auto"/>
            <w:vAlign w:val="center"/>
          </w:tcPr>
          <w:p w14:paraId="7B26148A">
            <w:pPr>
              <w:snapToGrid w:val="0"/>
              <w:spacing w:line="360" w:lineRule="auto"/>
              <w:jc w:val="center"/>
              <w:rPr>
                <w:rFonts w:ascii="Times New Roman" w:hAnsi="Times New Roman" w:eastAsia="宋体" w:cs="Times New Roman"/>
                <w:bCs/>
                <w:szCs w:val="21"/>
              </w:rPr>
            </w:pPr>
          </w:p>
        </w:tc>
        <w:tc>
          <w:tcPr>
            <w:tcW w:w="0" w:type="auto"/>
          </w:tcPr>
          <w:p w14:paraId="7EEEE166">
            <w:pPr>
              <w:snapToGrid w:val="0"/>
              <w:spacing w:line="360" w:lineRule="auto"/>
              <w:jc w:val="center"/>
              <w:rPr>
                <w:rFonts w:ascii="Times New Roman" w:hAnsi="Times New Roman" w:eastAsia="宋体" w:cs="Times New Roman"/>
                <w:bCs/>
                <w:szCs w:val="21"/>
              </w:rPr>
            </w:pPr>
          </w:p>
        </w:tc>
        <w:tc>
          <w:tcPr>
            <w:tcW w:w="0" w:type="auto"/>
            <w:vAlign w:val="center"/>
          </w:tcPr>
          <w:p w14:paraId="2D49FC38">
            <w:pPr>
              <w:snapToGrid w:val="0"/>
              <w:spacing w:line="360" w:lineRule="auto"/>
              <w:jc w:val="center"/>
              <w:rPr>
                <w:rFonts w:ascii="Times New Roman" w:hAnsi="Times New Roman" w:eastAsia="宋体" w:cs="Times New Roman"/>
                <w:bCs/>
                <w:szCs w:val="21"/>
              </w:rPr>
            </w:pPr>
          </w:p>
        </w:tc>
      </w:tr>
      <w:tr w14:paraId="35666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7F7A33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1962</w:t>
            </w:r>
          </w:p>
        </w:tc>
        <w:tc>
          <w:tcPr>
            <w:tcW w:w="0" w:type="auto"/>
            <w:vAlign w:val="center"/>
          </w:tcPr>
          <w:p w14:paraId="023D599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56200</w:t>
            </w:r>
          </w:p>
        </w:tc>
        <w:tc>
          <w:tcPr>
            <w:tcW w:w="0" w:type="auto"/>
            <w:vAlign w:val="center"/>
          </w:tcPr>
          <w:p w14:paraId="06A38D5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24560</w:t>
            </w:r>
          </w:p>
        </w:tc>
        <w:tc>
          <w:tcPr>
            <w:tcW w:w="0" w:type="auto"/>
            <w:vAlign w:val="center"/>
          </w:tcPr>
          <w:p w14:paraId="4B720A0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43.70</w:t>
            </w:r>
          </w:p>
        </w:tc>
        <w:tc>
          <w:tcPr>
            <w:tcW w:w="0" w:type="auto"/>
            <w:vAlign w:val="center"/>
          </w:tcPr>
          <w:p w14:paraId="70F709E4">
            <w:pPr>
              <w:snapToGrid w:val="0"/>
              <w:spacing w:line="360" w:lineRule="auto"/>
              <w:jc w:val="center"/>
              <w:rPr>
                <w:rFonts w:ascii="Times New Roman" w:hAnsi="Times New Roman" w:eastAsia="宋体" w:cs="Times New Roman"/>
                <w:bCs/>
                <w:szCs w:val="21"/>
              </w:rPr>
            </w:pPr>
          </w:p>
        </w:tc>
        <w:tc>
          <w:tcPr>
            <w:tcW w:w="0" w:type="auto"/>
          </w:tcPr>
          <w:p w14:paraId="50436790">
            <w:pPr>
              <w:snapToGrid w:val="0"/>
              <w:spacing w:line="360" w:lineRule="auto"/>
              <w:jc w:val="center"/>
              <w:rPr>
                <w:rFonts w:ascii="Times New Roman" w:hAnsi="Times New Roman" w:eastAsia="宋体" w:cs="Times New Roman"/>
                <w:bCs/>
                <w:szCs w:val="21"/>
              </w:rPr>
            </w:pPr>
          </w:p>
        </w:tc>
        <w:tc>
          <w:tcPr>
            <w:tcW w:w="0" w:type="auto"/>
            <w:vAlign w:val="center"/>
          </w:tcPr>
          <w:p w14:paraId="44E8E357">
            <w:pPr>
              <w:snapToGrid w:val="0"/>
              <w:spacing w:line="360" w:lineRule="auto"/>
              <w:jc w:val="center"/>
              <w:rPr>
                <w:rFonts w:ascii="Times New Roman" w:hAnsi="Times New Roman" w:eastAsia="宋体" w:cs="Times New Roman"/>
                <w:bCs/>
                <w:szCs w:val="21"/>
              </w:rPr>
            </w:pPr>
          </w:p>
        </w:tc>
      </w:tr>
      <w:tr w14:paraId="0909C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57A18A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1963</w:t>
            </w:r>
          </w:p>
        </w:tc>
        <w:tc>
          <w:tcPr>
            <w:tcW w:w="0" w:type="auto"/>
            <w:vAlign w:val="center"/>
          </w:tcPr>
          <w:p w14:paraId="280F8CF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44400</w:t>
            </w:r>
          </w:p>
        </w:tc>
        <w:tc>
          <w:tcPr>
            <w:tcW w:w="0" w:type="auto"/>
            <w:vAlign w:val="center"/>
          </w:tcPr>
          <w:p w14:paraId="779EB2B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18540</w:t>
            </w:r>
          </w:p>
        </w:tc>
        <w:tc>
          <w:tcPr>
            <w:tcW w:w="0" w:type="auto"/>
            <w:vAlign w:val="center"/>
          </w:tcPr>
          <w:p w14:paraId="1E3B2D6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41.76</w:t>
            </w:r>
          </w:p>
        </w:tc>
        <w:tc>
          <w:tcPr>
            <w:tcW w:w="0" w:type="auto"/>
            <w:vAlign w:val="center"/>
          </w:tcPr>
          <w:p w14:paraId="5F490235">
            <w:pPr>
              <w:snapToGrid w:val="0"/>
              <w:spacing w:line="360" w:lineRule="auto"/>
              <w:jc w:val="center"/>
              <w:rPr>
                <w:rFonts w:ascii="Times New Roman" w:hAnsi="Times New Roman" w:eastAsia="宋体" w:cs="Times New Roman"/>
                <w:bCs/>
                <w:szCs w:val="21"/>
              </w:rPr>
            </w:pPr>
          </w:p>
        </w:tc>
        <w:tc>
          <w:tcPr>
            <w:tcW w:w="0" w:type="auto"/>
          </w:tcPr>
          <w:p w14:paraId="0EE6A3E4">
            <w:pPr>
              <w:snapToGrid w:val="0"/>
              <w:spacing w:line="360" w:lineRule="auto"/>
              <w:jc w:val="center"/>
              <w:rPr>
                <w:rFonts w:ascii="Times New Roman" w:hAnsi="Times New Roman" w:eastAsia="宋体" w:cs="Times New Roman"/>
                <w:bCs/>
                <w:szCs w:val="21"/>
              </w:rPr>
            </w:pPr>
          </w:p>
        </w:tc>
        <w:tc>
          <w:tcPr>
            <w:tcW w:w="0" w:type="auto"/>
            <w:vAlign w:val="center"/>
          </w:tcPr>
          <w:p w14:paraId="412A263D">
            <w:pPr>
              <w:snapToGrid w:val="0"/>
              <w:spacing w:line="360" w:lineRule="auto"/>
              <w:jc w:val="center"/>
              <w:rPr>
                <w:rFonts w:ascii="Times New Roman" w:hAnsi="Times New Roman" w:eastAsia="宋体" w:cs="Times New Roman"/>
                <w:bCs/>
                <w:szCs w:val="21"/>
              </w:rPr>
            </w:pPr>
          </w:p>
        </w:tc>
      </w:tr>
      <w:tr w14:paraId="67358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6F5586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1964</w:t>
            </w:r>
          </w:p>
        </w:tc>
        <w:tc>
          <w:tcPr>
            <w:tcW w:w="0" w:type="auto"/>
            <w:vAlign w:val="center"/>
          </w:tcPr>
          <w:p w14:paraId="1D4D63F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50200</w:t>
            </w:r>
          </w:p>
        </w:tc>
        <w:tc>
          <w:tcPr>
            <w:tcW w:w="0" w:type="auto"/>
            <w:vAlign w:val="center"/>
          </w:tcPr>
          <w:p w14:paraId="3D0036C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22630</w:t>
            </w:r>
          </w:p>
        </w:tc>
        <w:tc>
          <w:tcPr>
            <w:tcW w:w="0" w:type="auto"/>
            <w:vAlign w:val="center"/>
          </w:tcPr>
          <w:p w14:paraId="4C42071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45.06</w:t>
            </w:r>
          </w:p>
        </w:tc>
        <w:tc>
          <w:tcPr>
            <w:tcW w:w="0" w:type="auto"/>
            <w:vAlign w:val="center"/>
          </w:tcPr>
          <w:p w14:paraId="1C161FC6">
            <w:pPr>
              <w:snapToGrid w:val="0"/>
              <w:spacing w:line="360" w:lineRule="auto"/>
              <w:jc w:val="center"/>
              <w:rPr>
                <w:rFonts w:ascii="Times New Roman" w:hAnsi="Times New Roman" w:eastAsia="宋体" w:cs="Times New Roman"/>
                <w:bCs/>
                <w:szCs w:val="21"/>
              </w:rPr>
            </w:pPr>
          </w:p>
        </w:tc>
        <w:tc>
          <w:tcPr>
            <w:tcW w:w="0" w:type="auto"/>
          </w:tcPr>
          <w:p w14:paraId="17CDA76E">
            <w:pPr>
              <w:snapToGrid w:val="0"/>
              <w:spacing w:line="360" w:lineRule="auto"/>
              <w:jc w:val="center"/>
              <w:rPr>
                <w:rFonts w:ascii="Times New Roman" w:hAnsi="Times New Roman" w:eastAsia="宋体" w:cs="Times New Roman"/>
                <w:bCs/>
                <w:szCs w:val="21"/>
              </w:rPr>
            </w:pPr>
          </w:p>
        </w:tc>
        <w:tc>
          <w:tcPr>
            <w:tcW w:w="0" w:type="auto"/>
            <w:vAlign w:val="center"/>
          </w:tcPr>
          <w:p w14:paraId="479CD8CA">
            <w:pPr>
              <w:snapToGrid w:val="0"/>
              <w:spacing w:line="360" w:lineRule="auto"/>
              <w:jc w:val="center"/>
              <w:rPr>
                <w:rFonts w:ascii="Times New Roman" w:hAnsi="Times New Roman" w:eastAsia="宋体" w:cs="Times New Roman"/>
                <w:bCs/>
                <w:szCs w:val="21"/>
              </w:rPr>
            </w:pPr>
          </w:p>
        </w:tc>
      </w:tr>
      <w:tr w14:paraId="5953E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CC3A53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1965</w:t>
            </w:r>
          </w:p>
        </w:tc>
        <w:tc>
          <w:tcPr>
            <w:tcW w:w="0" w:type="auto"/>
            <w:vAlign w:val="center"/>
          </w:tcPr>
          <w:p w14:paraId="48A61B5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49000</w:t>
            </w:r>
          </w:p>
        </w:tc>
        <w:tc>
          <w:tcPr>
            <w:tcW w:w="0" w:type="auto"/>
            <w:vAlign w:val="center"/>
          </w:tcPr>
          <w:p w14:paraId="2773320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21130</w:t>
            </w:r>
          </w:p>
        </w:tc>
        <w:tc>
          <w:tcPr>
            <w:tcW w:w="0" w:type="auto"/>
            <w:vAlign w:val="center"/>
          </w:tcPr>
          <w:p w14:paraId="0952AEC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43.12</w:t>
            </w:r>
          </w:p>
        </w:tc>
        <w:tc>
          <w:tcPr>
            <w:tcW w:w="0" w:type="auto"/>
            <w:vAlign w:val="center"/>
          </w:tcPr>
          <w:p w14:paraId="4406D9C9">
            <w:pPr>
              <w:snapToGrid w:val="0"/>
              <w:spacing w:line="360" w:lineRule="auto"/>
              <w:jc w:val="center"/>
              <w:rPr>
                <w:rFonts w:ascii="Times New Roman" w:hAnsi="Times New Roman" w:eastAsia="宋体" w:cs="Times New Roman"/>
                <w:bCs/>
                <w:szCs w:val="21"/>
              </w:rPr>
            </w:pPr>
          </w:p>
        </w:tc>
        <w:tc>
          <w:tcPr>
            <w:tcW w:w="0" w:type="auto"/>
          </w:tcPr>
          <w:p w14:paraId="55DDCC49">
            <w:pPr>
              <w:snapToGrid w:val="0"/>
              <w:spacing w:line="360" w:lineRule="auto"/>
              <w:jc w:val="center"/>
              <w:rPr>
                <w:rFonts w:ascii="Times New Roman" w:hAnsi="Times New Roman" w:eastAsia="宋体" w:cs="Times New Roman"/>
                <w:bCs/>
                <w:szCs w:val="21"/>
              </w:rPr>
            </w:pPr>
          </w:p>
        </w:tc>
        <w:tc>
          <w:tcPr>
            <w:tcW w:w="0" w:type="auto"/>
            <w:vAlign w:val="center"/>
          </w:tcPr>
          <w:p w14:paraId="38F2E54F">
            <w:pPr>
              <w:snapToGrid w:val="0"/>
              <w:spacing w:line="360" w:lineRule="auto"/>
              <w:jc w:val="center"/>
              <w:rPr>
                <w:rFonts w:ascii="Times New Roman" w:hAnsi="Times New Roman" w:eastAsia="宋体" w:cs="Times New Roman"/>
                <w:bCs/>
                <w:szCs w:val="21"/>
              </w:rPr>
            </w:pPr>
          </w:p>
        </w:tc>
      </w:tr>
      <w:tr w14:paraId="54B4A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3678CA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1966</w:t>
            </w:r>
          </w:p>
        </w:tc>
        <w:tc>
          <w:tcPr>
            <w:tcW w:w="0" w:type="auto"/>
            <w:vAlign w:val="center"/>
          </w:tcPr>
          <w:p w14:paraId="368B388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59800</w:t>
            </w:r>
          </w:p>
        </w:tc>
        <w:tc>
          <w:tcPr>
            <w:tcW w:w="0" w:type="auto"/>
            <w:vAlign w:val="center"/>
          </w:tcPr>
          <w:p w14:paraId="16059CA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23560</w:t>
            </w:r>
          </w:p>
        </w:tc>
        <w:tc>
          <w:tcPr>
            <w:tcW w:w="0" w:type="auto"/>
            <w:vAlign w:val="center"/>
          </w:tcPr>
          <w:p w14:paraId="70571F7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39.40</w:t>
            </w:r>
          </w:p>
        </w:tc>
        <w:tc>
          <w:tcPr>
            <w:tcW w:w="0" w:type="auto"/>
            <w:vAlign w:val="center"/>
          </w:tcPr>
          <w:p w14:paraId="595FC511">
            <w:pPr>
              <w:snapToGrid w:val="0"/>
              <w:spacing w:line="360" w:lineRule="auto"/>
              <w:jc w:val="center"/>
              <w:rPr>
                <w:rFonts w:ascii="Times New Roman" w:hAnsi="Times New Roman" w:eastAsia="宋体" w:cs="Times New Roman"/>
                <w:bCs/>
                <w:szCs w:val="21"/>
              </w:rPr>
            </w:pPr>
          </w:p>
        </w:tc>
        <w:tc>
          <w:tcPr>
            <w:tcW w:w="0" w:type="auto"/>
          </w:tcPr>
          <w:p w14:paraId="4A18021B">
            <w:pPr>
              <w:snapToGrid w:val="0"/>
              <w:spacing w:line="360" w:lineRule="auto"/>
              <w:jc w:val="center"/>
              <w:rPr>
                <w:rFonts w:ascii="Times New Roman" w:hAnsi="Times New Roman" w:eastAsia="宋体" w:cs="Times New Roman"/>
                <w:bCs/>
                <w:szCs w:val="21"/>
              </w:rPr>
            </w:pPr>
          </w:p>
        </w:tc>
        <w:tc>
          <w:tcPr>
            <w:tcW w:w="0" w:type="auto"/>
            <w:vAlign w:val="center"/>
          </w:tcPr>
          <w:p w14:paraId="161592FD">
            <w:pPr>
              <w:snapToGrid w:val="0"/>
              <w:spacing w:line="360" w:lineRule="auto"/>
              <w:jc w:val="center"/>
              <w:rPr>
                <w:rFonts w:ascii="Times New Roman" w:hAnsi="Times New Roman" w:eastAsia="宋体" w:cs="Times New Roman"/>
                <w:bCs/>
                <w:szCs w:val="21"/>
              </w:rPr>
            </w:pPr>
          </w:p>
        </w:tc>
      </w:tr>
      <w:tr w14:paraId="2FFFD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20A8CB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1967</w:t>
            </w:r>
          </w:p>
        </w:tc>
        <w:tc>
          <w:tcPr>
            <w:tcW w:w="0" w:type="auto"/>
            <w:vAlign w:val="center"/>
          </w:tcPr>
          <w:p w14:paraId="59C4179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42600</w:t>
            </w:r>
          </w:p>
        </w:tc>
        <w:tc>
          <w:tcPr>
            <w:tcW w:w="0" w:type="auto"/>
            <w:vAlign w:val="center"/>
          </w:tcPr>
          <w:p w14:paraId="52C941D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18136</w:t>
            </w:r>
          </w:p>
        </w:tc>
        <w:tc>
          <w:tcPr>
            <w:tcW w:w="0" w:type="auto"/>
            <w:vAlign w:val="center"/>
          </w:tcPr>
          <w:p w14:paraId="0DF07E8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42.58</w:t>
            </w:r>
          </w:p>
        </w:tc>
        <w:tc>
          <w:tcPr>
            <w:tcW w:w="0" w:type="auto"/>
            <w:vAlign w:val="center"/>
          </w:tcPr>
          <w:p w14:paraId="5E31A55A">
            <w:pPr>
              <w:snapToGrid w:val="0"/>
              <w:spacing w:line="360" w:lineRule="auto"/>
              <w:jc w:val="center"/>
              <w:rPr>
                <w:rFonts w:ascii="Times New Roman" w:hAnsi="Times New Roman" w:eastAsia="宋体" w:cs="Times New Roman"/>
                <w:bCs/>
                <w:szCs w:val="21"/>
              </w:rPr>
            </w:pPr>
          </w:p>
        </w:tc>
        <w:tc>
          <w:tcPr>
            <w:tcW w:w="0" w:type="auto"/>
          </w:tcPr>
          <w:p w14:paraId="31A15805">
            <w:pPr>
              <w:snapToGrid w:val="0"/>
              <w:spacing w:line="360" w:lineRule="auto"/>
              <w:jc w:val="center"/>
              <w:rPr>
                <w:rFonts w:ascii="Times New Roman" w:hAnsi="Times New Roman" w:eastAsia="宋体" w:cs="Times New Roman"/>
                <w:bCs/>
                <w:szCs w:val="21"/>
              </w:rPr>
            </w:pPr>
          </w:p>
        </w:tc>
        <w:tc>
          <w:tcPr>
            <w:tcW w:w="0" w:type="auto"/>
            <w:vAlign w:val="center"/>
          </w:tcPr>
          <w:p w14:paraId="15BA87FE">
            <w:pPr>
              <w:snapToGrid w:val="0"/>
              <w:spacing w:line="360" w:lineRule="auto"/>
              <w:jc w:val="center"/>
              <w:rPr>
                <w:rFonts w:ascii="Times New Roman" w:hAnsi="Times New Roman" w:eastAsia="宋体" w:cs="Times New Roman"/>
                <w:bCs/>
                <w:szCs w:val="21"/>
              </w:rPr>
            </w:pPr>
          </w:p>
        </w:tc>
      </w:tr>
      <w:tr w14:paraId="67292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5B695E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1968</w:t>
            </w:r>
          </w:p>
        </w:tc>
        <w:tc>
          <w:tcPr>
            <w:tcW w:w="0" w:type="auto"/>
            <w:vAlign w:val="center"/>
          </w:tcPr>
          <w:p w14:paraId="48A0E9B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57500</w:t>
            </w:r>
          </w:p>
        </w:tc>
        <w:tc>
          <w:tcPr>
            <w:tcW w:w="0" w:type="auto"/>
            <w:vAlign w:val="center"/>
          </w:tcPr>
          <w:p w14:paraId="60334A4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23530</w:t>
            </w:r>
          </w:p>
        </w:tc>
        <w:tc>
          <w:tcPr>
            <w:tcW w:w="0" w:type="auto"/>
            <w:vAlign w:val="center"/>
          </w:tcPr>
          <w:p w14:paraId="2AB4769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40.92</w:t>
            </w:r>
          </w:p>
        </w:tc>
        <w:tc>
          <w:tcPr>
            <w:tcW w:w="0" w:type="auto"/>
            <w:vAlign w:val="center"/>
          </w:tcPr>
          <w:p w14:paraId="6836EDBA">
            <w:pPr>
              <w:snapToGrid w:val="0"/>
              <w:spacing w:line="360" w:lineRule="auto"/>
              <w:jc w:val="center"/>
              <w:rPr>
                <w:rFonts w:ascii="Times New Roman" w:hAnsi="Times New Roman" w:eastAsia="宋体" w:cs="Times New Roman"/>
                <w:bCs/>
                <w:szCs w:val="21"/>
              </w:rPr>
            </w:pPr>
          </w:p>
        </w:tc>
        <w:tc>
          <w:tcPr>
            <w:tcW w:w="0" w:type="auto"/>
          </w:tcPr>
          <w:p w14:paraId="1E4AD51C">
            <w:pPr>
              <w:snapToGrid w:val="0"/>
              <w:spacing w:line="360" w:lineRule="auto"/>
              <w:jc w:val="center"/>
              <w:rPr>
                <w:rFonts w:ascii="Times New Roman" w:hAnsi="Times New Roman" w:eastAsia="宋体" w:cs="Times New Roman"/>
                <w:bCs/>
                <w:szCs w:val="21"/>
              </w:rPr>
            </w:pPr>
          </w:p>
        </w:tc>
        <w:tc>
          <w:tcPr>
            <w:tcW w:w="0" w:type="auto"/>
            <w:vAlign w:val="center"/>
          </w:tcPr>
          <w:p w14:paraId="37DE5329">
            <w:pPr>
              <w:snapToGrid w:val="0"/>
              <w:spacing w:line="360" w:lineRule="auto"/>
              <w:jc w:val="center"/>
              <w:rPr>
                <w:rFonts w:ascii="Times New Roman" w:hAnsi="Times New Roman" w:eastAsia="宋体" w:cs="Times New Roman"/>
                <w:bCs/>
                <w:szCs w:val="21"/>
              </w:rPr>
            </w:pPr>
          </w:p>
        </w:tc>
      </w:tr>
      <w:tr w14:paraId="4F9DD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14BA6F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1969</w:t>
            </w:r>
          </w:p>
        </w:tc>
        <w:tc>
          <w:tcPr>
            <w:tcW w:w="0" w:type="auto"/>
            <w:vAlign w:val="center"/>
          </w:tcPr>
          <w:p w14:paraId="3E509EB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42700</w:t>
            </w:r>
          </w:p>
        </w:tc>
        <w:tc>
          <w:tcPr>
            <w:tcW w:w="0" w:type="auto"/>
            <w:vAlign w:val="center"/>
          </w:tcPr>
          <w:p w14:paraId="35E544D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18490</w:t>
            </w:r>
          </w:p>
        </w:tc>
        <w:tc>
          <w:tcPr>
            <w:tcW w:w="0" w:type="auto"/>
            <w:vAlign w:val="center"/>
          </w:tcPr>
          <w:p w14:paraId="378EEA1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43.31</w:t>
            </w:r>
          </w:p>
        </w:tc>
        <w:tc>
          <w:tcPr>
            <w:tcW w:w="0" w:type="auto"/>
            <w:vAlign w:val="center"/>
          </w:tcPr>
          <w:p w14:paraId="00B62841">
            <w:pPr>
              <w:snapToGrid w:val="0"/>
              <w:spacing w:line="360" w:lineRule="auto"/>
              <w:jc w:val="center"/>
              <w:rPr>
                <w:rFonts w:ascii="Times New Roman" w:hAnsi="Times New Roman" w:eastAsia="宋体" w:cs="Times New Roman"/>
                <w:bCs/>
                <w:szCs w:val="21"/>
              </w:rPr>
            </w:pPr>
          </w:p>
        </w:tc>
        <w:tc>
          <w:tcPr>
            <w:tcW w:w="0" w:type="auto"/>
          </w:tcPr>
          <w:p w14:paraId="6733012E">
            <w:pPr>
              <w:snapToGrid w:val="0"/>
              <w:spacing w:line="360" w:lineRule="auto"/>
              <w:jc w:val="center"/>
              <w:rPr>
                <w:rFonts w:ascii="Times New Roman" w:hAnsi="Times New Roman" w:eastAsia="宋体" w:cs="Times New Roman"/>
                <w:bCs/>
                <w:szCs w:val="21"/>
              </w:rPr>
            </w:pPr>
          </w:p>
        </w:tc>
        <w:tc>
          <w:tcPr>
            <w:tcW w:w="0" w:type="auto"/>
            <w:vAlign w:val="center"/>
          </w:tcPr>
          <w:p w14:paraId="2AC12B10">
            <w:pPr>
              <w:snapToGrid w:val="0"/>
              <w:spacing w:line="360" w:lineRule="auto"/>
              <w:jc w:val="center"/>
              <w:rPr>
                <w:rFonts w:ascii="Times New Roman" w:hAnsi="Times New Roman" w:eastAsia="宋体" w:cs="Times New Roman"/>
                <w:bCs/>
                <w:szCs w:val="21"/>
              </w:rPr>
            </w:pPr>
          </w:p>
        </w:tc>
      </w:tr>
      <w:tr w14:paraId="0CC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4A4B32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1970</w:t>
            </w:r>
          </w:p>
        </w:tc>
        <w:tc>
          <w:tcPr>
            <w:tcW w:w="0" w:type="auto"/>
            <w:vAlign w:val="center"/>
          </w:tcPr>
          <w:p w14:paraId="6D7A109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46100</w:t>
            </w:r>
          </w:p>
        </w:tc>
        <w:tc>
          <w:tcPr>
            <w:tcW w:w="0" w:type="auto"/>
            <w:vAlign w:val="center"/>
          </w:tcPr>
          <w:p w14:paraId="7EDB9C3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17521</w:t>
            </w:r>
          </w:p>
        </w:tc>
        <w:tc>
          <w:tcPr>
            <w:tcW w:w="0" w:type="auto"/>
            <w:vAlign w:val="center"/>
          </w:tcPr>
          <w:p w14:paraId="4A04D3B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38.01</w:t>
            </w:r>
          </w:p>
        </w:tc>
        <w:tc>
          <w:tcPr>
            <w:tcW w:w="0" w:type="auto"/>
            <w:vAlign w:val="center"/>
          </w:tcPr>
          <w:p w14:paraId="363A859F">
            <w:pPr>
              <w:snapToGrid w:val="0"/>
              <w:spacing w:line="360" w:lineRule="auto"/>
              <w:jc w:val="center"/>
              <w:rPr>
                <w:rFonts w:ascii="Times New Roman" w:hAnsi="Times New Roman" w:eastAsia="宋体" w:cs="Times New Roman"/>
                <w:bCs/>
                <w:szCs w:val="21"/>
              </w:rPr>
            </w:pPr>
          </w:p>
        </w:tc>
        <w:tc>
          <w:tcPr>
            <w:tcW w:w="0" w:type="auto"/>
          </w:tcPr>
          <w:p w14:paraId="7E24E772">
            <w:pPr>
              <w:snapToGrid w:val="0"/>
              <w:spacing w:line="360" w:lineRule="auto"/>
              <w:jc w:val="center"/>
              <w:rPr>
                <w:rFonts w:ascii="Times New Roman" w:hAnsi="Times New Roman" w:eastAsia="宋体" w:cs="Times New Roman"/>
                <w:bCs/>
                <w:szCs w:val="21"/>
              </w:rPr>
            </w:pPr>
          </w:p>
        </w:tc>
        <w:tc>
          <w:tcPr>
            <w:tcW w:w="0" w:type="auto"/>
            <w:vAlign w:val="center"/>
          </w:tcPr>
          <w:p w14:paraId="68CFF394">
            <w:pPr>
              <w:snapToGrid w:val="0"/>
              <w:spacing w:line="360" w:lineRule="auto"/>
              <w:jc w:val="center"/>
              <w:rPr>
                <w:rFonts w:ascii="Times New Roman" w:hAnsi="Times New Roman" w:eastAsia="宋体" w:cs="Times New Roman"/>
                <w:bCs/>
                <w:szCs w:val="21"/>
              </w:rPr>
            </w:pPr>
          </w:p>
        </w:tc>
      </w:tr>
      <w:tr w14:paraId="4F47D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9A295D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1971</w:t>
            </w:r>
          </w:p>
        </w:tc>
        <w:tc>
          <w:tcPr>
            <w:tcW w:w="0" w:type="auto"/>
            <w:vAlign w:val="center"/>
          </w:tcPr>
          <w:p w14:paraId="7D5A954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34400</w:t>
            </w:r>
          </w:p>
        </w:tc>
        <w:tc>
          <w:tcPr>
            <w:tcW w:w="0" w:type="auto"/>
            <w:vAlign w:val="center"/>
          </w:tcPr>
          <w:p w14:paraId="171E4FB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11544</w:t>
            </w:r>
          </w:p>
        </w:tc>
        <w:tc>
          <w:tcPr>
            <w:tcW w:w="0" w:type="auto"/>
            <w:vAlign w:val="center"/>
          </w:tcPr>
          <w:p w14:paraId="00E3ED1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33.56</w:t>
            </w:r>
          </w:p>
        </w:tc>
        <w:tc>
          <w:tcPr>
            <w:tcW w:w="0" w:type="auto"/>
            <w:vAlign w:val="center"/>
          </w:tcPr>
          <w:p w14:paraId="430ADF73">
            <w:pPr>
              <w:snapToGrid w:val="0"/>
              <w:spacing w:line="360" w:lineRule="auto"/>
              <w:jc w:val="center"/>
              <w:rPr>
                <w:rFonts w:ascii="Times New Roman" w:hAnsi="Times New Roman" w:eastAsia="宋体" w:cs="Times New Roman"/>
                <w:bCs/>
                <w:szCs w:val="21"/>
              </w:rPr>
            </w:pPr>
          </w:p>
        </w:tc>
        <w:tc>
          <w:tcPr>
            <w:tcW w:w="0" w:type="auto"/>
          </w:tcPr>
          <w:p w14:paraId="132B07B0">
            <w:pPr>
              <w:snapToGrid w:val="0"/>
              <w:spacing w:line="360" w:lineRule="auto"/>
              <w:jc w:val="center"/>
              <w:rPr>
                <w:rFonts w:ascii="Times New Roman" w:hAnsi="Times New Roman" w:eastAsia="宋体" w:cs="Times New Roman"/>
                <w:bCs/>
                <w:szCs w:val="21"/>
              </w:rPr>
            </w:pPr>
          </w:p>
        </w:tc>
        <w:tc>
          <w:tcPr>
            <w:tcW w:w="0" w:type="auto"/>
            <w:vAlign w:val="center"/>
          </w:tcPr>
          <w:p w14:paraId="74D29FC2">
            <w:pPr>
              <w:snapToGrid w:val="0"/>
              <w:spacing w:line="360" w:lineRule="auto"/>
              <w:jc w:val="center"/>
              <w:rPr>
                <w:rFonts w:ascii="Times New Roman" w:hAnsi="Times New Roman" w:eastAsia="宋体" w:cs="Times New Roman"/>
                <w:bCs/>
                <w:szCs w:val="21"/>
              </w:rPr>
            </w:pPr>
          </w:p>
        </w:tc>
      </w:tr>
      <w:tr w14:paraId="0B27D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230A22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1972</w:t>
            </w:r>
          </w:p>
        </w:tc>
        <w:tc>
          <w:tcPr>
            <w:tcW w:w="0" w:type="auto"/>
            <w:vAlign w:val="center"/>
          </w:tcPr>
          <w:p w14:paraId="6EC8C75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35400</w:t>
            </w:r>
          </w:p>
        </w:tc>
        <w:tc>
          <w:tcPr>
            <w:tcW w:w="0" w:type="auto"/>
            <w:vAlign w:val="center"/>
          </w:tcPr>
          <w:p w14:paraId="27936DE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10868</w:t>
            </w:r>
          </w:p>
        </w:tc>
        <w:tc>
          <w:tcPr>
            <w:tcW w:w="0" w:type="auto"/>
            <w:vAlign w:val="center"/>
          </w:tcPr>
          <w:p w14:paraId="5DEB298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30.70</w:t>
            </w:r>
          </w:p>
        </w:tc>
        <w:tc>
          <w:tcPr>
            <w:tcW w:w="0" w:type="auto"/>
            <w:vAlign w:val="center"/>
          </w:tcPr>
          <w:p w14:paraId="21A50340">
            <w:pPr>
              <w:snapToGrid w:val="0"/>
              <w:spacing w:line="360" w:lineRule="auto"/>
              <w:jc w:val="center"/>
              <w:rPr>
                <w:rFonts w:ascii="Times New Roman" w:hAnsi="Times New Roman" w:eastAsia="宋体" w:cs="Times New Roman"/>
                <w:bCs/>
                <w:szCs w:val="21"/>
              </w:rPr>
            </w:pPr>
          </w:p>
        </w:tc>
        <w:tc>
          <w:tcPr>
            <w:tcW w:w="0" w:type="auto"/>
          </w:tcPr>
          <w:p w14:paraId="527A749B">
            <w:pPr>
              <w:snapToGrid w:val="0"/>
              <w:spacing w:line="360" w:lineRule="auto"/>
              <w:jc w:val="center"/>
              <w:rPr>
                <w:rFonts w:ascii="Times New Roman" w:hAnsi="Times New Roman" w:eastAsia="宋体" w:cs="Times New Roman"/>
                <w:bCs/>
                <w:szCs w:val="21"/>
              </w:rPr>
            </w:pPr>
          </w:p>
        </w:tc>
        <w:tc>
          <w:tcPr>
            <w:tcW w:w="0" w:type="auto"/>
            <w:vAlign w:val="center"/>
          </w:tcPr>
          <w:p w14:paraId="3ED84DA7">
            <w:pPr>
              <w:snapToGrid w:val="0"/>
              <w:spacing w:line="360" w:lineRule="auto"/>
              <w:jc w:val="center"/>
              <w:rPr>
                <w:rFonts w:ascii="Times New Roman" w:hAnsi="Times New Roman" w:eastAsia="宋体" w:cs="Times New Roman"/>
                <w:bCs/>
                <w:szCs w:val="21"/>
              </w:rPr>
            </w:pPr>
          </w:p>
        </w:tc>
      </w:tr>
      <w:tr w14:paraId="6E976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257675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1973</w:t>
            </w:r>
          </w:p>
        </w:tc>
        <w:tc>
          <w:tcPr>
            <w:tcW w:w="0" w:type="auto"/>
            <w:vAlign w:val="center"/>
          </w:tcPr>
          <w:p w14:paraId="3E23EE8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51900</w:t>
            </w:r>
          </w:p>
        </w:tc>
        <w:tc>
          <w:tcPr>
            <w:tcW w:w="0" w:type="auto"/>
            <w:vAlign w:val="center"/>
          </w:tcPr>
          <w:p w14:paraId="0382E2A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17067</w:t>
            </w:r>
          </w:p>
        </w:tc>
        <w:tc>
          <w:tcPr>
            <w:tcW w:w="0" w:type="auto"/>
            <w:vAlign w:val="center"/>
          </w:tcPr>
          <w:p w14:paraId="4F3CDA5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32.89</w:t>
            </w:r>
          </w:p>
        </w:tc>
        <w:tc>
          <w:tcPr>
            <w:tcW w:w="0" w:type="auto"/>
            <w:vAlign w:val="center"/>
          </w:tcPr>
          <w:p w14:paraId="6C90D049">
            <w:pPr>
              <w:snapToGrid w:val="0"/>
              <w:spacing w:line="360" w:lineRule="auto"/>
              <w:jc w:val="center"/>
              <w:rPr>
                <w:rFonts w:ascii="Times New Roman" w:hAnsi="Times New Roman" w:eastAsia="宋体" w:cs="Times New Roman"/>
                <w:bCs/>
                <w:szCs w:val="21"/>
              </w:rPr>
            </w:pPr>
          </w:p>
        </w:tc>
        <w:tc>
          <w:tcPr>
            <w:tcW w:w="0" w:type="auto"/>
          </w:tcPr>
          <w:p w14:paraId="0A935F75">
            <w:pPr>
              <w:snapToGrid w:val="0"/>
              <w:spacing w:line="360" w:lineRule="auto"/>
              <w:jc w:val="center"/>
              <w:rPr>
                <w:rFonts w:ascii="Times New Roman" w:hAnsi="Times New Roman" w:eastAsia="宋体" w:cs="Times New Roman"/>
                <w:bCs/>
                <w:szCs w:val="21"/>
              </w:rPr>
            </w:pPr>
          </w:p>
        </w:tc>
        <w:tc>
          <w:tcPr>
            <w:tcW w:w="0" w:type="auto"/>
            <w:vAlign w:val="center"/>
          </w:tcPr>
          <w:p w14:paraId="52C1C460">
            <w:pPr>
              <w:snapToGrid w:val="0"/>
              <w:spacing w:line="360" w:lineRule="auto"/>
              <w:jc w:val="center"/>
              <w:rPr>
                <w:rFonts w:ascii="Times New Roman" w:hAnsi="Times New Roman" w:eastAsia="宋体" w:cs="Times New Roman"/>
                <w:bCs/>
                <w:szCs w:val="21"/>
              </w:rPr>
            </w:pPr>
          </w:p>
        </w:tc>
      </w:tr>
      <w:tr w14:paraId="050CD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205971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1974</w:t>
            </w:r>
          </w:p>
        </w:tc>
        <w:tc>
          <w:tcPr>
            <w:tcW w:w="0" w:type="auto"/>
            <w:vAlign w:val="center"/>
          </w:tcPr>
          <w:p w14:paraId="6B819D2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61600</w:t>
            </w:r>
          </w:p>
        </w:tc>
        <w:tc>
          <w:tcPr>
            <w:tcW w:w="0" w:type="auto"/>
            <w:vAlign w:val="center"/>
          </w:tcPr>
          <w:p w14:paraId="6677A90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20424</w:t>
            </w:r>
          </w:p>
        </w:tc>
        <w:tc>
          <w:tcPr>
            <w:tcW w:w="0" w:type="auto"/>
            <w:vAlign w:val="center"/>
          </w:tcPr>
          <w:p w14:paraId="179D528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33.16</w:t>
            </w:r>
          </w:p>
        </w:tc>
        <w:tc>
          <w:tcPr>
            <w:tcW w:w="0" w:type="auto"/>
            <w:vAlign w:val="center"/>
          </w:tcPr>
          <w:p w14:paraId="0973FA16">
            <w:pPr>
              <w:snapToGrid w:val="0"/>
              <w:spacing w:line="360" w:lineRule="auto"/>
              <w:jc w:val="center"/>
              <w:rPr>
                <w:rFonts w:ascii="Times New Roman" w:hAnsi="Times New Roman" w:eastAsia="宋体" w:cs="Times New Roman"/>
                <w:bCs/>
                <w:szCs w:val="21"/>
              </w:rPr>
            </w:pPr>
          </w:p>
        </w:tc>
        <w:tc>
          <w:tcPr>
            <w:tcW w:w="0" w:type="auto"/>
          </w:tcPr>
          <w:p w14:paraId="414DC6D4">
            <w:pPr>
              <w:snapToGrid w:val="0"/>
              <w:spacing w:line="360" w:lineRule="auto"/>
              <w:jc w:val="center"/>
              <w:rPr>
                <w:rFonts w:ascii="Times New Roman" w:hAnsi="Times New Roman" w:eastAsia="宋体" w:cs="Times New Roman"/>
                <w:bCs/>
                <w:szCs w:val="21"/>
              </w:rPr>
            </w:pPr>
          </w:p>
        </w:tc>
        <w:tc>
          <w:tcPr>
            <w:tcW w:w="0" w:type="auto"/>
            <w:vAlign w:val="center"/>
          </w:tcPr>
          <w:p w14:paraId="5FD18CA1">
            <w:pPr>
              <w:snapToGrid w:val="0"/>
              <w:spacing w:line="360" w:lineRule="auto"/>
              <w:jc w:val="center"/>
              <w:rPr>
                <w:rFonts w:ascii="Times New Roman" w:hAnsi="Times New Roman" w:eastAsia="宋体" w:cs="Times New Roman"/>
                <w:bCs/>
                <w:szCs w:val="21"/>
              </w:rPr>
            </w:pPr>
          </w:p>
        </w:tc>
      </w:tr>
      <w:tr w14:paraId="48B4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9EB9626">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1975</w:t>
            </w:r>
          </w:p>
        </w:tc>
        <w:tc>
          <w:tcPr>
            <w:tcW w:w="0" w:type="auto"/>
            <w:vAlign w:val="center"/>
          </w:tcPr>
          <w:p w14:paraId="3DEC234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45700</w:t>
            </w:r>
          </w:p>
        </w:tc>
        <w:tc>
          <w:tcPr>
            <w:tcW w:w="0" w:type="auto"/>
            <w:vAlign w:val="center"/>
          </w:tcPr>
          <w:p w14:paraId="2711E46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12825</w:t>
            </w:r>
          </w:p>
        </w:tc>
        <w:tc>
          <w:tcPr>
            <w:tcW w:w="0" w:type="auto"/>
            <w:vAlign w:val="center"/>
          </w:tcPr>
          <w:p w14:paraId="7473670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28.05</w:t>
            </w:r>
          </w:p>
        </w:tc>
        <w:tc>
          <w:tcPr>
            <w:tcW w:w="0" w:type="auto"/>
            <w:vAlign w:val="center"/>
          </w:tcPr>
          <w:p w14:paraId="0A44792C">
            <w:pPr>
              <w:snapToGrid w:val="0"/>
              <w:spacing w:line="360" w:lineRule="auto"/>
              <w:jc w:val="center"/>
              <w:rPr>
                <w:rFonts w:ascii="Times New Roman" w:hAnsi="Times New Roman" w:eastAsia="宋体" w:cs="Times New Roman"/>
                <w:bCs/>
                <w:szCs w:val="21"/>
              </w:rPr>
            </w:pPr>
          </w:p>
        </w:tc>
        <w:tc>
          <w:tcPr>
            <w:tcW w:w="0" w:type="auto"/>
          </w:tcPr>
          <w:p w14:paraId="7FE949BF">
            <w:pPr>
              <w:snapToGrid w:val="0"/>
              <w:spacing w:line="360" w:lineRule="auto"/>
              <w:jc w:val="center"/>
              <w:rPr>
                <w:rFonts w:ascii="Times New Roman" w:hAnsi="Times New Roman" w:eastAsia="宋体" w:cs="Times New Roman"/>
                <w:bCs/>
                <w:szCs w:val="21"/>
              </w:rPr>
            </w:pPr>
          </w:p>
        </w:tc>
        <w:tc>
          <w:tcPr>
            <w:tcW w:w="0" w:type="auto"/>
            <w:vAlign w:val="center"/>
          </w:tcPr>
          <w:p w14:paraId="33BF3081">
            <w:pPr>
              <w:snapToGrid w:val="0"/>
              <w:spacing w:line="360" w:lineRule="auto"/>
              <w:jc w:val="center"/>
              <w:rPr>
                <w:rFonts w:ascii="Times New Roman" w:hAnsi="Times New Roman" w:eastAsia="宋体" w:cs="Times New Roman"/>
                <w:bCs/>
                <w:szCs w:val="21"/>
              </w:rPr>
            </w:pPr>
          </w:p>
        </w:tc>
      </w:tr>
      <w:tr w14:paraId="0C73F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25646C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1976</w:t>
            </w:r>
          </w:p>
        </w:tc>
        <w:tc>
          <w:tcPr>
            <w:tcW w:w="0" w:type="auto"/>
            <w:vAlign w:val="center"/>
          </w:tcPr>
          <w:p w14:paraId="52E68E9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49600</w:t>
            </w:r>
          </w:p>
        </w:tc>
        <w:tc>
          <w:tcPr>
            <w:tcW w:w="0" w:type="auto"/>
            <w:vAlign w:val="center"/>
          </w:tcPr>
          <w:p w14:paraId="71F8530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16438</w:t>
            </w:r>
          </w:p>
        </w:tc>
        <w:tc>
          <w:tcPr>
            <w:tcW w:w="0" w:type="auto"/>
            <w:vAlign w:val="center"/>
          </w:tcPr>
          <w:p w14:paraId="5E96F5A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33.15</w:t>
            </w:r>
          </w:p>
        </w:tc>
        <w:tc>
          <w:tcPr>
            <w:tcW w:w="0" w:type="auto"/>
            <w:vAlign w:val="center"/>
          </w:tcPr>
          <w:p w14:paraId="605B2970">
            <w:pPr>
              <w:snapToGrid w:val="0"/>
              <w:spacing w:line="360" w:lineRule="auto"/>
              <w:jc w:val="center"/>
              <w:rPr>
                <w:rFonts w:ascii="Times New Roman" w:hAnsi="Times New Roman" w:eastAsia="宋体" w:cs="Times New Roman"/>
                <w:bCs/>
                <w:szCs w:val="21"/>
              </w:rPr>
            </w:pPr>
          </w:p>
        </w:tc>
        <w:tc>
          <w:tcPr>
            <w:tcW w:w="0" w:type="auto"/>
          </w:tcPr>
          <w:p w14:paraId="24518DBF">
            <w:pPr>
              <w:snapToGrid w:val="0"/>
              <w:spacing w:line="360" w:lineRule="auto"/>
              <w:jc w:val="center"/>
              <w:rPr>
                <w:rFonts w:ascii="Times New Roman" w:hAnsi="Times New Roman" w:eastAsia="宋体" w:cs="Times New Roman"/>
                <w:bCs/>
                <w:szCs w:val="21"/>
              </w:rPr>
            </w:pPr>
          </w:p>
        </w:tc>
        <w:tc>
          <w:tcPr>
            <w:tcW w:w="0" w:type="auto"/>
            <w:vAlign w:val="center"/>
          </w:tcPr>
          <w:p w14:paraId="67B7ACFB">
            <w:pPr>
              <w:snapToGrid w:val="0"/>
              <w:spacing w:line="360" w:lineRule="auto"/>
              <w:jc w:val="center"/>
              <w:rPr>
                <w:rFonts w:ascii="Times New Roman" w:hAnsi="Times New Roman" w:eastAsia="宋体" w:cs="Times New Roman"/>
                <w:bCs/>
                <w:szCs w:val="21"/>
              </w:rPr>
            </w:pPr>
          </w:p>
        </w:tc>
      </w:tr>
      <w:tr w14:paraId="5486E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7A95A1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1977</w:t>
            </w:r>
          </w:p>
        </w:tc>
        <w:tc>
          <w:tcPr>
            <w:tcW w:w="0" w:type="auto"/>
            <w:vAlign w:val="center"/>
          </w:tcPr>
          <w:p w14:paraId="16F1188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40200</w:t>
            </w:r>
          </w:p>
        </w:tc>
        <w:tc>
          <w:tcPr>
            <w:tcW w:w="0" w:type="auto"/>
            <w:vAlign w:val="center"/>
          </w:tcPr>
          <w:p w14:paraId="3A47423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12436</w:t>
            </w:r>
          </w:p>
        </w:tc>
        <w:tc>
          <w:tcPr>
            <w:tcW w:w="0" w:type="auto"/>
            <w:vAlign w:val="center"/>
          </w:tcPr>
          <w:p w14:paraId="5AC4413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30.94</w:t>
            </w:r>
          </w:p>
        </w:tc>
        <w:tc>
          <w:tcPr>
            <w:tcW w:w="0" w:type="auto"/>
            <w:vAlign w:val="center"/>
          </w:tcPr>
          <w:p w14:paraId="36080519">
            <w:pPr>
              <w:snapToGrid w:val="0"/>
              <w:spacing w:line="360" w:lineRule="auto"/>
              <w:jc w:val="center"/>
              <w:rPr>
                <w:rFonts w:ascii="Times New Roman" w:hAnsi="Times New Roman" w:eastAsia="宋体" w:cs="Times New Roman"/>
                <w:bCs/>
                <w:szCs w:val="21"/>
              </w:rPr>
            </w:pPr>
          </w:p>
        </w:tc>
        <w:tc>
          <w:tcPr>
            <w:tcW w:w="0" w:type="auto"/>
          </w:tcPr>
          <w:p w14:paraId="6CB8698B">
            <w:pPr>
              <w:snapToGrid w:val="0"/>
              <w:spacing w:line="360" w:lineRule="auto"/>
              <w:jc w:val="center"/>
              <w:rPr>
                <w:rFonts w:ascii="Times New Roman" w:hAnsi="Times New Roman" w:eastAsia="宋体" w:cs="Times New Roman"/>
                <w:bCs/>
                <w:szCs w:val="21"/>
              </w:rPr>
            </w:pPr>
          </w:p>
        </w:tc>
        <w:tc>
          <w:tcPr>
            <w:tcW w:w="0" w:type="auto"/>
            <w:vAlign w:val="center"/>
          </w:tcPr>
          <w:p w14:paraId="79B5F50D">
            <w:pPr>
              <w:snapToGrid w:val="0"/>
              <w:spacing w:line="360" w:lineRule="auto"/>
              <w:jc w:val="center"/>
              <w:rPr>
                <w:rFonts w:ascii="Times New Roman" w:hAnsi="Times New Roman" w:eastAsia="宋体" w:cs="Times New Roman"/>
                <w:bCs/>
                <w:szCs w:val="21"/>
              </w:rPr>
            </w:pPr>
          </w:p>
        </w:tc>
      </w:tr>
      <w:tr w14:paraId="385D9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590FC2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1978</w:t>
            </w:r>
          </w:p>
        </w:tc>
        <w:tc>
          <w:tcPr>
            <w:tcW w:w="0" w:type="auto"/>
            <w:vAlign w:val="center"/>
          </w:tcPr>
          <w:p w14:paraId="3625D14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42500</w:t>
            </w:r>
          </w:p>
        </w:tc>
        <w:tc>
          <w:tcPr>
            <w:tcW w:w="0" w:type="auto"/>
            <w:vAlign w:val="center"/>
          </w:tcPr>
          <w:p w14:paraId="63DAC00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12063</w:t>
            </w:r>
          </w:p>
        </w:tc>
        <w:tc>
          <w:tcPr>
            <w:tcW w:w="0" w:type="auto"/>
            <w:vAlign w:val="center"/>
          </w:tcPr>
          <w:p w14:paraId="5A06871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28.38</w:t>
            </w:r>
          </w:p>
        </w:tc>
        <w:tc>
          <w:tcPr>
            <w:tcW w:w="0" w:type="auto"/>
            <w:vAlign w:val="center"/>
          </w:tcPr>
          <w:p w14:paraId="47796B6D">
            <w:pPr>
              <w:snapToGrid w:val="0"/>
              <w:spacing w:line="360" w:lineRule="auto"/>
              <w:jc w:val="center"/>
              <w:rPr>
                <w:rFonts w:ascii="Times New Roman" w:hAnsi="Times New Roman" w:eastAsia="宋体" w:cs="Times New Roman"/>
                <w:bCs/>
                <w:szCs w:val="21"/>
              </w:rPr>
            </w:pPr>
          </w:p>
        </w:tc>
        <w:tc>
          <w:tcPr>
            <w:tcW w:w="0" w:type="auto"/>
          </w:tcPr>
          <w:p w14:paraId="181B07EC">
            <w:pPr>
              <w:snapToGrid w:val="0"/>
              <w:spacing w:line="360" w:lineRule="auto"/>
              <w:jc w:val="center"/>
              <w:rPr>
                <w:rFonts w:ascii="Times New Roman" w:hAnsi="Times New Roman" w:eastAsia="宋体" w:cs="Times New Roman"/>
                <w:bCs/>
                <w:szCs w:val="21"/>
              </w:rPr>
            </w:pPr>
          </w:p>
        </w:tc>
        <w:tc>
          <w:tcPr>
            <w:tcW w:w="0" w:type="auto"/>
            <w:vAlign w:val="center"/>
          </w:tcPr>
          <w:p w14:paraId="600B9B9C">
            <w:pPr>
              <w:snapToGrid w:val="0"/>
              <w:spacing w:line="360" w:lineRule="auto"/>
              <w:jc w:val="center"/>
              <w:rPr>
                <w:rFonts w:ascii="Times New Roman" w:hAnsi="Times New Roman" w:eastAsia="宋体" w:cs="Times New Roman"/>
                <w:bCs/>
                <w:szCs w:val="21"/>
              </w:rPr>
            </w:pPr>
          </w:p>
        </w:tc>
      </w:tr>
      <w:tr w14:paraId="21AAF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95CC22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1979</w:t>
            </w:r>
          </w:p>
        </w:tc>
        <w:tc>
          <w:tcPr>
            <w:tcW w:w="0" w:type="auto"/>
            <w:vAlign w:val="center"/>
          </w:tcPr>
          <w:p w14:paraId="7690F70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46100</w:t>
            </w:r>
          </w:p>
        </w:tc>
        <w:tc>
          <w:tcPr>
            <w:tcW w:w="0" w:type="auto"/>
            <w:vAlign w:val="center"/>
          </w:tcPr>
          <w:p w14:paraId="3261D5D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15242</w:t>
            </w:r>
          </w:p>
        </w:tc>
        <w:tc>
          <w:tcPr>
            <w:tcW w:w="0" w:type="auto"/>
            <w:vAlign w:val="center"/>
          </w:tcPr>
          <w:p w14:paraId="6E5523D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33.06</w:t>
            </w:r>
          </w:p>
        </w:tc>
        <w:tc>
          <w:tcPr>
            <w:tcW w:w="0" w:type="auto"/>
            <w:vAlign w:val="center"/>
          </w:tcPr>
          <w:p w14:paraId="534C0827">
            <w:pPr>
              <w:snapToGrid w:val="0"/>
              <w:spacing w:line="360" w:lineRule="auto"/>
              <w:jc w:val="center"/>
              <w:rPr>
                <w:rFonts w:ascii="Times New Roman" w:hAnsi="Times New Roman" w:eastAsia="宋体" w:cs="Times New Roman"/>
                <w:bCs/>
                <w:szCs w:val="21"/>
              </w:rPr>
            </w:pPr>
          </w:p>
        </w:tc>
        <w:tc>
          <w:tcPr>
            <w:tcW w:w="0" w:type="auto"/>
          </w:tcPr>
          <w:p w14:paraId="26E1AA7E">
            <w:pPr>
              <w:snapToGrid w:val="0"/>
              <w:spacing w:line="360" w:lineRule="auto"/>
              <w:jc w:val="center"/>
              <w:rPr>
                <w:rFonts w:ascii="Times New Roman" w:hAnsi="Times New Roman" w:eastAsia="宋体" w:cs="Times New Roman"/>
                <w:bCs/>
                <w:szCs w:val="21"/>
              </w:rPr>
            </w:pPr>
          </w:p>
        </w:tc>
        <w:tc>
          <w:tcPr>
            <w:tcW w:w="0" w:type="auto"/>
            <w:vAlign w:val="center"/>
          </w:tcPr>
          <w:p w14:paraId="3A5673F3">
            <w:pPr>
              <w:snapToGrid w:val="0"/>
              <w:spacing w:line="360" w:lineRule="auto"/>
              <w:jc w:val="center"/>
              <w:rPr>
                <w:rFonts w:ascii="Times New Roman" w:hAnsi="Times New Roman" w:eastAsia="宋体" w:cs="Times New Roman"/>
                <w:bCs/>
                <w:szCs w:val="21"/>
              </w:rPr>
            </w:pPr>
          </w:p>
        </w:tc>
      </w:tr>
      <w:tr w14:paraId="06F82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621BA4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1980</w:t>
            </w:r>
          </w:p>
        </w:tc>
        <w:tc>
          <w:tcPr>
            <w:tcW w:w="0" w:type="auto"/>
            <w:vAlign w:val="center"/>
          </w:tcPr>
          <w:p w14:paraId="46F2ED8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54400</w:t>
            </w:r>
          </w:p>
        </w:tc>
        <w:tc>
          <w:tcPr>
            <w:tcW w:w="0" w:type="auto"/>
            <w:vAlign w:val="center"/>
          </w:tcPr>
          <w:p w14:paraId="708E804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17204</w:t>
            </w:r>
          </w:p>
        </w:tc>
        <w:tc>
          <w:tcPr>
            <w:tcW w:w="0" w:type="auto"/>
            <w:vAlign w:val="center"/>
          </w:tcPr>
          <w:p w14:paraId="25DBD46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31.64</w:t>
            </w:r>
          </w:p>
        </w:tc>
        <w:tc>
          <w:tcPr>
            <w:tcW w:w="0" w:type="auto"/>
            <w:vAlign w:val="center"/>
          </w:tcPr>
          <w:p w14:paraId="7D7108B9">
            <w:pPr>
              <w:snapToGrid w:val="0"/>
              <w:spacing w:line="360" w:lineRule="auto"/>
              <w:jc w:val="center"/>
              <w:rPr>
                <w:rFonts w:ascii="Times New Roman" w:hAnsi="Times New Roman" w:eastAsia="宋体" w:cs="Times New Roman"/>
                <w:bCs/>
                <w:szCs w:val="21"/>
              </w:rPr>
            </w:pPr>
          </w:p>
        </w:tc>
        <w:tc>
          <w:tcPr>
            <w:tcW w:w="0" w:type="auto"/>
          </w:tcPr>
          <w:p w14:paraId="7468AB12">
            <w:pPr>
              <w:snapToGrid w:val="0"/>
              <w:spacing w:line="360" w:lineRule="auto"/>
              <w:jc w:val="center"/>
              <w:rPr>
                <w:rFonts w:ascii="Times New Roman" w:hAnsi="Times New Roman" w:eastAsia="宋体" w:cs="Times New Roman"/>
                <w:bCs/>
                <w:szCs w:val="21"/>
              </w:rPr>
            </w:pPr>
          </w:p>
        </w:tc>
        <w:tc>
          <w:tcPr>
            <w:tcW w:w="0" w:type="auto"/>
            <w:vAlign w:val="center"/>
          </w:tcPr>
          <w:p w14:paraId="6E77DA21">
            <w:pPr>
              <w:snapToGrid w:val="0"/>
              <w:spacing w:line="360" w:lineRule="auto"/>
              <w:jc w:val="center"/>
              <w:rPr>
                <w:rFonts w:ascii="Times New Roman" w:hAnsi="Times New Roman" w:eastAsia="宋体" w:cs="Times New Roman"/>
                <w:bCs/>
                <w:szCs w:val="21"/>
              </w:rPr>
            </w:pPr>
          </w:p>
        </w:tc>
      </w:tr>
      <w:tr w14:paraId="07351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954B4C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1981</w:t>
            </w:r>
          </w:p>
        </w:tc>
        <w:tc>
          <w:tcPr>
            <w:tcW w:w="0" w:type="auto"/>
            <w:vAlign w:val="center"/>
          </w:tcPr>
          <w:p w14:paraId="41A724C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70400</w:t>
            </w:r>
          </w:p>
        </w:tc>
        <w:tc>
          <w:tcPr>
            <w:tcW w:w="0" w:type="auto"/>
            <w:vAlign w:val="center"/>
          </w:tcPr>
          <w:p w14:paraId="443AF06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22427</w:t>
            </w:r>
          </w:p>
        </w:tc>
        <w:tc>
          <w:tcPr>
            <w:tcW w:w="0" w:type="auto"/>
            <w:vAlign w:val="center"/>
          </w:tcPr>
          <w:p w14:paraId="2424D6B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31.85</w:t>
            </w:r>
          </w:p>
        </w:tc>
        <w:tc>
          <w:tcPr>
            <w:tcW w:w="0" w:type="auto"/>
            <w:vAlign w:val="center"/>
          </w:tcPr>
          <w:p w14:paraId="344EE328">
            <w:pPr>
              <w:snapToGrid w:val="0"/>
              <w:spacing w:line="360" w:lineRule="auto"/>
              <w:jc w:val="center"/>
              <w:rPr>
                <w:rFonts w:ascii="Times New Roman" w:hAnsi="Times New Roman" w:eastAsia="宋体" w:cs="Times New Roman"/>
                <w:bCs/>
                <w:szCs w:val="21"/>
              </w:rPr>
            </w:pPr>
          </w:p>
        </w:tc>
        <w:tc>
          <w:tcPr>
            <w:tcW w:w="0" w:type="auto"/>
          </w:tcPr>
          <w:p w14:paraId="516D4ED8">
            <w:pPr>
              <w:snapToGrid w:val="0"/>
              <w:spacing w:line="360" w:lineRule="auto"/>
              <w:jc w:val="center"/>
              <w:rPr>
                <w:rFonts w:ascii="Times New Roman" w:hAnsi="Times New Roman" w:eastAsia="宋体" w:cs="Times New Roman"/>
                <w:bCs/>
                <w:szCs w:val="21"/>
              </w:rPr>
            </w:pPr>
          </w:p>
        </w:tc>
        <w:tc>
          <w:tcPr>
            <w:tcW w:w="0" w:type="auto"/>
            <w:vAlign w:val="center"/>
          </w:tcPr>
          <w:p w14:paraId="6976A216">
            <w:pPr>
              <w:snapToGrid w:val="0"/>
              <w:spacing w:line="360" w:lineRule="auto"/>
              <w:jc w:val="center"/>
              <w:rPr>
                <w:rFonts w:ascii="Times New Roman" w:hAnsi="Times New Roman" w:eastAsia="宋体" w:cs="Times New Roman"/>
                <w:bCs/>
                <w:szCs w:val="21"/>
              </w:rPr>
            </w:pPr>
          </w:p>
        </w:tc>
      </w:tr>
      <w:tr w14:paraId="7F430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B88CF0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1982</w:t>
            </w:r>
          </w:p>
        </w:tc>
        <w:tc>
          <w:tcPr>
            <w:tcW w:w="0" w:type="auto"/>
            <w:vAlign w:val="center"/>
          </w:tcPr>
          <w:p w14:paraId="6A7B70A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59600</w:t>
            </w:r>
          </w:p>
        </w:tc>
        <w:tc>
          <w:tcPr>
            <w:tcW w:w="0" w:type="auto"/>
            <w:vAlign w:val="center"/>
          </w:tcPr>
          <w:p w14:paraId="1C9E5F9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18553</w:t>
            </w:r>
          </w:p>
        </w:tc>
        <w:tc>
          <w:tcPr>
            <w:tcW w:w="0" w:type="auto"/>
            <w:vAlign w:val="center"/>
          </w:tcPr>
          <w:p w14:paraId="02C6B77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31.13</w:t>
            </w:r>
          </w:p>
        </w:tc>
        <w:tc>
          <w:tcPr>
            <w:tcW w:w="0" w:type="auto"/>
            <w:vAlign w:val="center"/>
          </w:tcPr>
          <w:p w14:paraId="1C7846BD">
            <w:pPr>
              <w:snapToGrid w:val="0"/>
              <w:spacing w:line="360" w:lineRule="auto"/>
              <w:jc w:val="center"/>
              <w:rPr>
                <w:rFonts w:ascii="Times New Roman" w:hAnsi="Times New Roman" w:eastAsia="宋体" w:cs="Times New Roman"/>
                <w:bCs/>
                <w:szCs w:val="21"/>
              </w:rPr>
            </w:pPr>
          </w:p>
        </w:tc>
        <w:tc>
          <w:tcPr>
            <w:tcW w:w="0" w:type="auto"/>
          </w:tcPr>
          <w:p w14:paraId="4D3E8E96">
            <w:pPr>
              <w:snapToGrid w:val="0"/>
              <w:spacing w:line="360" w:lineRule="auto"/>
              <w:jc w:val="center"/>
              <w:rPr>
                <w:rFonts w:ascii="Times New Roman" w:hAnsi="Times New Roman" w:eastAsia="宋体" w:cs="Times New Roman"/>
                <w:bCs/>
                <w:szCs w:val="21"/>
              </w:rPr>
            </w:pPr>
          </w:p>
        </w:tc>
        <w:tc>
          <w:tcPr>
            <w:tcW w:w="0" w:type="auto"/>
            <w:vAlign w:val="center"/>
          </w:tcPr>
          <w:p w14:paraId="73F0FDBC">
            <w:pPr>
              <w:snapToGrid w:val="0"/>
              <w:spacing w:line="360" w:lineRule="auto"/>
              <w:jc w:val="center"/>
              <w:rPr>
                <w:rFonts w:ascii="Times New Roman" w:hAnsi="Times New Roman" w:eastAsia="宋体" w:cs="Times New Roman"/>
                <w:bCs/>
                <w:szCs w:val="21"/>
              </w:rPr>
            </w:pPr>
          </w:p>
        </w:tc>
      </w:tr>
      <w:tr w14:paraId="21CE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AA56C5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1983</w:t>
            </w:r>
          </w:p>
        </w:tc>
        <w:tc>
          <w:tcPr>
            <w:tcW w:w="0" w:type="auto"/>
            <w:vAlign w:val="center"/>
          </w:tcPr>
          <w:p w14:paraId="473B3BB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51800</w:t>
            </w:r>
          </w:p>
        </w:tc>
        <w:tc>
          <w:tcPr>
            <w:tcW w:w="0" w:type="auto"/>
            <w:vAlign w:val="center"/>
          </w:tcPr>
          <w:p w14:paraId="466EFF6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17070</w:t>
            </w:r>
          </w:p>
        </w:tc>
        <w:tc>
          <w:tcPr>
            <w:tcW w:w="0" w:type="auto"/>
            <w:vAlign w:val="center"/>
          </w:tcPr>
          <w:p w14:paraId="2B49BC8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32.95</w:t>
            </w:r>
          </w:p>
        </w:tc>
        <w:tc>
          <w:tcPr>
            <w:tcW w:w="0" w:type="auto"/>
            <w:vAlign w:val="center"/>
          </w:tcPr>
          <w:p w14:paraId="46D38A1F">
            <w:pPr>
              <w:snapToGrid w:val="0"/>
              <w:spacing w:line="360" w:lineRule="auto"/>
              <w:jc w:val="center"/>
              <w:rPr>
                <w:rFonts w:ascii="Times New Roman" w:hAnsi="Times New Roman" w:eastAsia="宋体" w:cs="Times New Roman"/>
                <w:bCs/>
                <w:szCs w:val="21"/>
              </w:rPr>
            </w:pPr>
          </w:p>
        </w:tc>
        <w:tc>
          <w:tcPr>
            <w:tcW w:w="0" w:type="auto"/>
          </w:tcPr>
          <w:p w14:paraId="3C66AEBD">
            <w:pPr>
              <w:snapToGrid w:val="0"/>
              <w:spacing w:line="360" w:lineRule="auto"/>
              <w:jc w:val="center"/>
              <w:rPr>
                <w:rFonts w:ascii="Times New Roman" w:hAnsi="Times New Roman" w:eastAsia="宋体" w:cs="Times New Roman"/>
                <w:bCs/>
                <w:szCs w:val="21"/>
              </w:rPr>
            </w:pPr>
          </w:p>
        </w:tc>
        <w:tc>
          <w:tcPr>
            <w:tcW w:w="0" w:type="auto"/>
            <w:vAlign w:val="center"/>
          </w:tcPr>
          <w:p w14:paraId="4A4A5C94">
            <w:pPr>
              <w:snapToGrid w:val="0"/>
              <w:spacing w:line="360" w:lineRule="auto"/>
              <w:jc w:val="center"/>
              <w:rPr>
                <w:rFonts w:ascii="Times New Roman" w:hAnsi="Times New Roman" w:eastAsia="宋体" w:cs="Times New Roman"/>
                <w:bCs/>
                <w:szCs w:val="21"/>
              </w:rPr>
            </w:pPr>
          </w:p>
        </w:tc>
      </w:tr>
      <w:tr w14:paraId="29985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AB9B60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1984</w:t>
            </w:r>
          </w:p>
        </w:tc>
        <w:tc>
          <w:tcPr>
            <w:tcW w:w="0" w:type="auto"/>
            <w:vAlign w:val="center"/>
          </w:tcPr>
          <w:p w14:paraId="11886816">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55900</w:t>
            </w:r>
          </w:p>
        </w:tc>
        <w:tc>
          <w:tcPr>
            <w:tcW w:w="0" w:type="auto"/>
            <w:vAlign w:val="center"/>
          </w:tcPr>
          <w:p w14:paraId="390DC30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16570</w:t>
            </w:r>
          </w:p>
        </w:tc>
        <w:tc>
          <w:tcPr>
            <w:tcW w:w="0" w:type="auto"/>
            <w:vAlign w:val="center"/>
          </w:tcPr>
          <w:p w14:paraId="60007FE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29.65</w:t>
            </w:r>
          </w:p>
        </w:tc>
        <w:tc>
          <w:tcPr>
            <w:tcW w:w="0" w:type="auto"/>
            <w:vAlign w:val="center"/>
          </w:tcPr>
          <w:p w14:paraId="0E375A8C">
            <w:pPr>
              <w:snapToGrid w:val="0"/>
              <w:spacing w:line="360" w:lineRule="auto"/>
              <w:jc w:val="center"/>
              <w:rPr>
                <w:rFonts w:ascii="Times New Roman" w:hAnsi="Times New Roman" w:eastAsia="宋体" w:cs="Times New Roman"/>
                <w:bCs/>
                <w:szCs w:val="21"/>
              </w:rPr>
            </w:pPr>
          </w:p>
        </w:tc>
        <w:tc>
          <w:tcPr>
            <w:tcW w:w="0" w:type="auto"/>
          </w:tcPr>
          <w:p w14:paraId="7C9964FA">
            <w:pPr>
              <w:snapToGrid w:val="0"/>
              <w:spacing w:line="360" w:lineRule="auto"/>
              <w:jc w:val="center"/>
              <w:rPr>
                <w:rFonts w:ascii="Times New Roman" w:hAnsi="Times New Roman" w:eastAsia="宋体" w:cs="Times New Roman"/>
                <w:bCs/>
                <w:szCs w:val="21"/>
              </w:rPr>
            </w:pPr>
          </w:p>
        </w:tc>
        <w:tc>
          <w:tcPr>
            <w:tcW w:w="0" w:type="auto"/>
            <w:vAlign w:val="center"/>
          </w:tcPr>
          <w:p w14:paraId="23C3CCE6">
            <w:pPr>
              <w:snapToGrid w:val="0"/>
              <w:spacing w:line="360" w:lineRule="auto"/>
              <w:jc w:val="center"/>
              <w:rPr>
                <w:rFonts w:ascii="Times New Roman" w:hAnsi="Times New Roman" w:eastAsia="宋体" w:cs="Times New Roman"/>
                <w:bCs/>
                <w:szCs w:val="21"/>
              </w:rPr>
            </w:pPr>
          </w:p>
        </w:tc>
      </w:tr>
      <w:tr w14:paraId="397CF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3CCB9D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1985</w:t>
            </w:r>
          </w:p>
        </w:tc>
        <w:tc>
          <w:tcPr>
            <w:tcW w:w="0" w:type="auto"/>
            <w:vAlign w:val="center"/>
          </w:tcPr>
          <w:p w14:paraId="7002B7C9">
            <w:pPr>
              <w:widowControl/>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45700</w:t>
            </w:r>
          </w:p>
        </w:tc>
        <w:tc>
          <w:tcPr>
            <w:tcW w:w="0" w:type="auto"/>
            <w:vAlign w:val="center"/>
          </w:tcPr>
          <w:p w14:paraId="335180D2">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11994</w:t>
            </w:r>
          </w:p>
        </w:tc>
        <w:tc>
          <w:tcPr>
            <w:tcW w:w="0" w:type="auto"/>
            <w:vAlign w:val="center"/>
          </w:tcPr>
          <w:p w14:paraId="58C7DA3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26.25</w:t>
            </w:r>
          </w:p>
        </w:tc>
        <w:tc>
          <w:tcPr>
            <w:tcW w:w="0" w:type="auto"/>
            <w:vAlign w:val="center"/>
          </w:tcPr>
          <w:p w14:paraId="060B7FB2">
            <w:pPr>
              <w:snapToGrid w:val="0"/>
              <w:spacing w:line="360" w:lineRule="auto"/>
              <w:jc w:val="center"/>
              <w:rPr>
                <w:rFonts w:ascii="Times New Roman" w:hAnsi="Times New Roman" w:eastAsia="宋体" w:cs="Times New Roman"/>
                <w:bCs/>
                <w:szCs w:val="21"/>
              </w:rPr>
            </w:pPr>
          </w:p>
        </w:tc>
        <w:tc>
          <w:tcPr>
            <w:tcW w:w="0" w:type="auto"/>
          </w:tcPr>
          <w:p w14:paraId="022E91FB">
            <w:pPr>
              <w:snapToGrid w:val="0"/>
              <w:spacing w:line="360" w:lineRule="auto"/>
              <w:jc w:val="center"/>
              <w:rPr>
                <w:rFonts w:ascii="Times New Roman" w:hAnsi="Times New Roman" w:eastAsia="宋体" w:cs="Times New Roman"/>
                <w:bCs/>
                <w:szCs w:val="21"/>
              </w:rPr>
            </w:pPr>
          </w:p>
        </w:tc>
        <w:tc>
          <w:tcPr>
            <w:tcW w:w="0" w:type="auto"/>
            <w:vAlign w:val="center"/>
          </w:tcPr>
          <w:p w14:paraId="4FA2F425">
            <w:pPr>
              <w:snapToGrid w:val="0"/>
              <w:spacing w:line="360" w:lineRule="auto"/>
              <w:jc w:val="center"/>
              <w:rPr>
                <w:rFonts w:ascii="Times New Roman" w:hAnsi="Times New Roman" w:eastAsia="宋体" w:cs="Times New Roman"/>
                <w:bCs/>
                <w:szCs w:val="21"/>
              </w:rPr>
            </w:pPr>
          </w:p>
        </w:tc>
      </w:tr>
      <w:tr w14:paraId="57157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B3C0A7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1986</w:t>
            </w:r>
          </w:p>
        </w:tc>
        <w:tc>
          <w:tcPr>
            <w:tcW w:w="0" w:type="auto"/>
            <w:vAlign w:val="center"/>
          </w:tcPr>
          <w:p w14:paraId="1969E67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44600</w:t>
            </w:r>
          </w:p>
        </w:tc>
        <w:tc>
          <w:tcPr>
            <w:tcW w:w="0" w:type="auto"/>
            <w:vAlign w:val="center"/>
          </w:tcPr>
          <w:p w14:paraId="0EBA893F">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11771</w:t>
            </w:r>
          </w:p>
        </w:tc>
        <w:tc>
          <w:tcPr>
            <w:tcW w:w="0" w:type="auto"/>
            <w:vAlign w:val="center"/>
          </w:tcPr>
          <w:p w14:paraId="252FE39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26.39</w:t>
            </w:r>
          </w:p>
        </w:tc>
        <w:tc>
          <w:tcPr>
            <w:tcW w:w="0" w:type="auto"/>
            <w:vAlign w:val="center"/>
          </w:tcPr>
          <w:p w14:paraId="393B106A">
            <w:pPr>
              <w:snapToGrid w:val="0"/>
              <w:spacing w:line="360" w:lineRule="auto"/>
              <w:jc w:val="center"/>
              <w:rPr>
                <w:rFonts w:ascii="Times New Roman" w:hAnsi="Times New Roman" w:eastAsia="宋体" w:cs="Times New Roman"/>
                <w:bCs/>
                <w:szCs w:val="21"/>
              </w:rPr>
            </w:pPr>
          </w:p>
        </w:tc>
        <w:tc>
          <w:tcPr>
            <w:tcW w:w="0" w:type="auto"/>
          </w:tcPr>
          <w:p w14:paraId="29F19650">
            <w:pPr>
              <w:snapToGrid w:val="0"/>
              <w:spacing w:line="360" w:lineRule="auto"/>
              <w:jc w:val="center"/>
              <w:rPr>
                <w:rFonts w:ascii="Times New Roman" w:hAnsi="Times New Roman" w:eastAsia="宋体" w:cs="Times New Roman"/>
                <w:bCs/>
                <w:szCs w:val="21"/>
              </w:rPr>
            </w:pPr>
          </w:p>
        </w:tc>
        <w:tc>
          <w:tcPr>
            <w:tcW w:w="0" w:type="auto"/>
            <w:vAlign w:val="center"/>
          </w:tcPr>
          <w:p w14:paraId="342052CE">
            <w:pPr>
              <w:snapToGrid w:val="0"/>
              <w:spacing w:line="360" w:lineRule="auto"/>
              <w:jc w:val="center"/>
              <w:rPr>
                <w:rFonts w:ascii="Times New Roman" w:hAnsi="Times New Roman" w:eastAsia="宋体" w:cs="Times New Roman"/>
                <w:bCs/>
                <w:szCs w:val="21"/>
              </w:rPr>
            </w:pPr>
          </w:p>
        </w:tc>
      </w:tr>
      <w:tr w14:paraId="2A739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D8B2C4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1987</w:t>
            </w:r>
          </w:p>
        </w:tc>
        <w:tc>
          <w:tcPr>
            <w:tcW w:w="0" w:type="auto"/>
            <w:vAlign w:val="center"/>
          </w:tcPr>
          <w:p w14:paraId="0F2F967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61700</w:t>
            </w:r>
          </w:p>
        </w:tc>
        <w:tc>
          <w:tcPr>
            <w:tcW w:w="0" w:type="auto"/>
            <w:vAlign w:val="center"/>
          </w:tcPr>
          <w:p w14:paraId="2FAB01F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17432</w:t>
            </w:r>
          </w:p>
        </w:tc>
        <w:tc>
          <w:tcPr>
            <w:tcW w:w="0" w:type="auto"/>
            <w:vAlign w:val="center"/>
          </w:tcPr>
          <w:p w14:paraId="4E76E17B">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28.25</w:t>
            </w:r>
          </w:p>
        </w:tc>
        <w:tc>
          <w:tcPr>
            <w:tcW w:w="0" w:type="auto"/>
            <w:vAlign w:val="center"/>
          </w:tcPr>
          <w:p w14:paraId="41B4FE7B">
            <w:pPr>
              <w:snapToGrid w:val="0"/>
              <w:spacing w:line="360" w:lineRule="auto"/>
              <w:jc w:val="center"/>
              <w:rPr>
                <w:rFonts w:ascii="Times New Roman" w:hAnsi="Times New Roman" w:eastAsia="宋体" w:cs="Times New Roman"/>
                <w:bCs/>
                <w:szCs w:val="21"/>
              </w:rPr>
            </w:pPr>
          </w:p>
        </w:tc>
        <w:tc>
          <w:tcPr>
            <w:tcW w:w="0" w:type="auto"/>
          </w:tcPr>
          <w:p w14:paraId="57938382">
            <w:pPr>
              <w:snapToGrid w:val="0"/>
              <w:spacing w:line="360" w:lineRule="auto"/>
              <w:jc w:val="center"/>
              <w:rPr>
                <w:rFonts w:ascii="Times New Roman" w:hAnsi="Times New Roman" w:eastAsia="宋体" w:cs="Times New Roman"/>
                <w:bCs/>
                <w:szCs w:val="21"/>
              </w:rPr>
            </w:pPr>
          </w:p>
        </w:tc>
        <w:tc>
          <w:tcPr>
            <w:tcW w:w="0" w:type="auto"/>
            <w:vAlign w:val="center"/>
          </w:tcPr>
          <w:p w14:paraId="5128EF5D">
            <w:pPr>
              <w:snapToGrid w:val="0"/>
              <w:spacing w:line="360" w:lineRule="auto"/>
              <w:jc w:val="center"/>
              <w:rPr>
                <w:rFonts w:ascii="Times New Roman" w:hAnsi="Times New Roman" w:eastAsia="宋体" w:cs="Times New Roman"/>
                <w:bCs/>
                <w:szCs w:val="21"/>
              </w:rPr>
            </w:pPr>
          </w:p>
        </w:tc>
      </w:tr>
      <w:tr w14:paraId="3F85D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2F07A66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1988</w:t>
            </w:r>
          </w:p>
        </w:tc>
        <w:tc>
          <w:tcPr>
            <w:tcW w:w="0" w:type="auto"/>
            <w:vAlign w:val="center"/>
          </w:tcPr>
          <w:p w14:paraId="5387E8DA">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48200</w:t>
            </w:r>
          </w:p>
        </w:tc>
        <w:tc>
          <w:tcPr>
            <w:tcW w:w="0" w:type="auto"/>
            <w:vAlign w:val="center"/>
          </w:tcPr>
          <w:p w14:paraId="1FFCE3D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12797</w:t>
            </w:r>
          </w:p>
        </w:tc>
        <w:tc>
          <w:tcPr>
            <w:tcW w:w="0" w:type="auto"/>
            <w:vAlign w:val="center"/>
          </w:tcPr>
          <w:p w14:paraId="43BC7CA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26.55</w:t>
            </w:r>
          </w:p>
        </w:tc>
        <w:tc>
          <w:tcPr>
            <w:tcW w:w="0" w:type="auto"/>
            <w:vAlign w:val="center"/>
          </w:tcPr>
          <w:p w14:paraId="3105ECB4">
            <w:pPr>
              <w:snapToGrid w:val="0"/>
              <w:spacing w:line="360" w:lineRule="auto"/>
              <w:jc w:val="center"/>
              <w:rPr>
                <w:rFonts w:ascii="Times New Roman" w:hAnsi="Times New Roman" w:eastAsia="宋体" w:cs="Times New Roman"/>
                <w:bCs/>
                <w:szCs w:val="21"/>
              </w:rPr>
            </w:pPr>
          </w:p>
        </w:tc>
        <w:tc>
          <w:tcPr>
            <w:tcW w:w="0" w:type="auto"/>
          </w:tcPr>
          <w:p w14:paraId="4B56826B">
            <w:pPr>
              <w:snapToGrid w:val="0"/>
              <w:spacing w:line="360" w:lineRule="auto"/>
              <w:jc w:val="center"/>
              <w:rPr>
                <w:rFonts w:ascii="Times New Roman" w:hAnsi="Times New Roman" w:eastAsia="宋体" w:cs="Times New Roman"/>
                <w:bCs/>
                <w:szCs w:val="21"/>
              </w:rPr>
            </w:pPr>
          </w:p>
        </w:tc>
        <w:tc>
          <w:tcPr>
            <w:tcW w:w="0" w:type="auto"/>
            <w:vAlign w:val="center"/>
          </w:tcPr>
          <w:p w14:paraId="50D61238">
            <w:pPr>
              <w:snapToGrid w:val="0"/>
              <w:spacing w:line="360" w:lineRule="auto"/>
              <w:jc w:val="center"/>
              <w:rPr>
                <w:rFonts w:ascii="Times New Roman" w:hAnsi="Times New Roman" w:eastAsia="宋体" w:cs="Times New Roman"/>
                <w:bCs/>
                <w:szCs w:val="21"/>
              </w:rPr>
            </w:pPr>
          </w:p>
        </w:tc>
      </w:tr>
      <w:tr w14:paraId="75D49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C6B8D15">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1990</w:t>
            </w:r>
          </w:p>
        </w:tc>
        <w:tc>
          <w:tcPr>
            <w:tcW w:w="0" w:type="auto"/>
            <w:vAlign w:val="center"/>
          </w:tcPr>
          <w:p w14:paraId="15101EC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62100</w:t>
            </w:r>
          </w:p>
        </w:tc>
        <w:tc>
          <w:tcPr>
            <w:tcW w:w="0" w:type="auto"/>
            <w:vAlign w:val="center"/>
          </w:tcPr>
          <w:p w14:paraId="267931A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20020</w:t>
            </w:r>
          </w:p>
        </w:tc>
        <w:tc>
          <w:tcPr>
            <w:tcW w:w="0" w:type="auto"/>
            <w:vAlign w:val="center"/>
          </w:tcPr>
          <w:p w14:paraId="12719A9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32.24</w:t>
            </w:r>
          </w:p>
        </w:tc>
        <w:tc>
          <w:tcPr>
            <w:tcW w:w="0" w:type="auto"/>
            <w:vAlign w:val="center"/>
          </w:tcPr>
          <w:p w14:paraId="2B44A066">
            <w:pPr>
              <w:snapToGrid w:val="0"/>
              <w:spacing w:line="360" w:lineRule="auto"/>
              <w:jc w:val="center"/>
              <w:rPr>
                <w:rFonts w:ascii="Times New Roman" w:hAnsi="Times New Roman" w:eastAsia="宋体" w:cs="Times New Roman"/>
                <w:bCs/>
                <w:szCs w:val="21"/>
              </w:rPr>
            </w:pPr>
          </w:p>
        </w:tc>
        <w:tc>
          <w:tcPr>
            <w:tcW w:w="0" w:type="auto"/>
          </w:tcPr>
          <w:p w14:paraId="02CA211B">
            <w:pPr>
              <w:snapToGrid w:val="0"/>
              <w:spacing w:line="360" w:lineRule="auto"/>
              <w:jc w:val="center"/>
              <w:rPr>
                <w:rFonts w:ascii="Times New Roman" w:hAnsi="Times New Roman" w:eastAsia="宋体" w:cs="Times New Roman"/>
                <w:bCs/>
                <w:szCs w:val="21"/>
              </w:rPr>
            </w:pPr>
          </w:p>
        </w:tc>
        <w:tc>
          <w:tcPr>
            <w:tcW w:w="0" w:type="auto"/>
            <w:vAlign w:val="center"/>
          </w:tcPr>
          <w:p w14:paraId="1F64B731">
            <w:pPr>
              <w:snapToGrid w:val="0"/>
              <w:spacing w:line="360" w:lineRule="auto"/>
              <w:jc w:val="center"/>
              <w:rPr>
                <w:rFonts w:ascii="Times New Roman" w:hAnsi="Times New Roman" w:eastAsia="宋体" w:cs="Times New Roman"/>
                <w:bCs/>
                <w:szCs w:val="21"/>
              </w:rPr>
            </w:pPr>
          </w:p>
        </w:tc>
      </w:tr>
      <w:tr w14:paraId="26CCE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7B13DA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1991</w:t>
            </w:r>
          </w:p>
        </w:tc>
        <w:tc>
          <w:tcPr>
            <w:tcW w:w="0" w:type="auto"/>
            <w:vAlign w:val="center"/>
          </w:tcPr>
          <w:p w14:paraId="65961B8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42400</w:t>
            </w:r>
          </w:p>
        </w:tc>
        <w:tc>
          <w:tcPr>
            <w:tcW w:w="0" w:type="auto"/>
            <w:vAlign w:val="center"/>
          </w:tcPr>
          <w:p w14:paraId="4AAB2CB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11166</w:t>
            </w:r>
          </w:p>
        </w:tc>
        <w:tc>
          <w:tcPr>
            <w:tcW w:w="0" w:type="auto"/>
            <w:vAlign w:val="center"/>
          </w:tcPr>
          <w:p w14:paraId="23DF2912">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26.33</w:t>
            </w:r>
          </w:p>
        </w:tc>
        <w:tc>
          <w:tcPr>
            <w:tcW w:w="0" w:type="auto"/>
            <w:vAlign w:val="center"/>
          </w:tcPr>
          <w:p w14:paraId="4337610B">
            <w:pPr>
              <w:snapToGrid w:val="0"/>
              <w:spacing w:line="360" w:lineRule="auto"/>
              <w:jc w:val="center"/>
              <w:rPr>
                <w:rFonts w:ascii="Times New Roman" w:hAnsi="Times New Roman" w:eastAsia="宋体" w:cs="Times New Roman"/>
                <w:bCs/>
                <w:szCs w:val="21"/>
              </w:rPr>
            </w:pPr>
          </w:p>
        </w:tc>
        <w:tc>
          <w:tcPr>
            <w:tcW w:w="0" w:type="auto"/>
          </w:tcPr>
          <w:p w14:paraId="3E92C41B">
            <w:pPr>
              <w:snapToGrid w:val="0"/>
              <w:spacing w:line="360" w:lineRule="auto"/>
              <w:jc w:val="center"/>
              <w:rPr>
                <w:rFonts w:ascii="Times New Roman" w:hAnsi="Times New Roman" w:eastAsia="宋体" w:cs="Times New Roman"/>
                <w:bCs/>
                <w:szCs w:val="21"/>
              </w:rPr>
            </w:pPr>
          </w:p>
        </w:tc>
        <w:tc>
          <w:tcPr>
            <w:tcW w:w="0" w:type="auto"/>
            <w:vAlign w:val="center"/>
          </w:tcPr>
          <w:p w14:paraId="1F7A02DF">
            <w:pPr>
              <w:snapToGrid w:val="0"/>
              <w:spacing w:line="360" w:lineRule="auto"/>
              <w:jc w:val="center"/>
              <w:rPr>
                <w:rFonts w:ascii="Times New Roman" w:hAnsi="Times New Roman" w:eastAsia="宋体" w:cs="Times New Roman"/>
                <w:bCs/>
                <w:szCs w:val="21"/>
              </w:rPr>
            </w:pPr>
          </w:p>
        </w:tc>
      </w:tr>
      <w:tr w14:paraId="43969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EDE7F7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1992</w:t>
            </w:r>
          </w:p>
        </w:tc>
        <w:tc>
          <w:tcPr>
            <w:tcW w:w="0" w:type="auto"/>
            <w:vAlign w:val="center"/>
          </w:tcPr>
          <w:p w14:paraId="58CC2E3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50400</w:t>
            </w:r>
          </w:p>
        </w:tc>
        <w:tc>
          <w:tcPr>
            <w:tcW w:w="0" w:type="auto"/>
            <w:vAlign w:val="center"/>
          </w:tcPr>
          <w:p w14:paraId="2C15490C">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13573</w:t>
            </w:r>
          </w:p>
        </w:tc>
        <w:tc>
          <w:tcPr>
            <w:tcW w:w="0" w:type="auto"/>
            <w:vAlign w:val="center"/>
          </w:tcPr>
          <w:p w14:paraId="47A0282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26.93</w:t>
            </w:r>
          </w:p>
        </w:tc>
        <w:tc>
          <w:tcPr>
            <w:tcW w:w="0" w:type="auto"/>
            <w:vAlign w:val="center"/>
          </w:tcPr>
          <w:p w14:paraId="66303A80">
            <w:pPr>
              <w:snapToGrid w:val="0"/>
              <w:spacing w:line="360" w:lineRule="auto"/>
              <w:jc w:val="center"/>
              <w:rPr>
                <w:rFonts w:ascii="Times New Roman" w:hAnsi="Times New Roman" w:eastAsia="宋体" w:cs="Times New Roman"/>
                <w:bCs/>
                <w:szCs w:val="21"/>
              </w:rPr>
            </w:pPr>
          </w:p>
        </w:tc>
        <w:tc>
          <w:tcPr>
            <w:tcW w:w="0" w:type="auto"/>
          </w:tcPr>
          <w:p w14:paraId="63412966">
            <w:pPr>
              <w:snapToGrid w:val="0"/>
              <w:spacing w:line="360" w:lineRule="auto"/>
              <w:jc w:val="center"/>
              <w:rPr>
                <w:rFonts w:ascii="Times New Roman" w:hAnsi="Times New Roman" w:eastAsia="宋体" w:cs="Times New Roman"/>
                <w:bCs/>
                <w:szCs w:val="21"/>
              </w:rPr>
            </w:pPr>
          </w:p>
        </w:tc>
        <w:tc>
          <w:tcPr>
            <w:tcW w:w="0" w:type="auto"/>
            <w:vAlign w:val="center"/>
          </w:tcPr>
          <w:p w14:paraId="55DE1348">
            <w:pPr>
              <w:snapToGrid w:val="0"/>
              <w:spacing w:line="360" w:lineRule="auto"/>
              <w:jc w:val="center"/>
              <w:rPr>
                <w:rFonts w:ascii="Times New Roman" w:hAnsi="Times New Roman" w:eastAsia="宋体" w:cs="Times New Roman"/>
                <w:bCs/>
                <w:szCs w:val="21"/>
              </w:rPr>
            </w:pPr>
          </w:p>
        </w:tc>
      </w:tr>
      <w:tr w14:paraId="7A508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3A6B00F">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1993</w:t>
            </w:r>
          </w:p>
        </w:tc>
        <w:tc>
          <w:tcPr>
            <w:tcW w:w="0" w:type="auto"/>
            <w:vAlign w:val="center"/>
          </w:tcPr>
          <w:p w14:paraId="2CBCE9E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47900</w:t>
            </w:r>
          </w:p>
        </w:tc>
        <w:tc>
          <w:tcPr>
            <w:tcW w:w="0" w:type="auto"/>
            <w:vAlign w:val="center"/>
          </w:tcPr>
          <w:p w14:paraId="6665C3B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12632</w:t>
            </w:r>
          </w:p>
        </w:tc>
        <w:tc>
          <w:tcPr>
            <w:tcW w:w="0" w:type="auto"/>
            <w:vAlign w:val="center"/>
          </w:tcPr>
          <w:p w14:paraId="691329C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26.37</w:t>
            </w:r>
          </w:p>
        </w:tc>
        <w:tc>
          <w:tcPr>
            <w:tcW w:w="0" w:type="auto"/>
            <w:vAlign w:val="center"/>
          </w:tcPr>
          <w:p w14:paraId="1F36F517">
            <w:pPr>
              <w:snapToGrid w:val="0"/>
              <w:spacing w:line="360" w:lineRule="auto"/>
              <w:jc w:val="center"/>
              <w:rPr>
                <w:rFonts w:ascii="Times New Roman" w:hAnsi="Times New Roman" w:eastAsia="宋体" w:cs="Times New Roman"/>
                <w:bCs/>
                <w:szCs w:val="21"/>
              </w:rPr>
            </w:pPr>
          </w:p>
        </w:tc>
        <w:tc>
          <w:tcPr>
            <w:tcW w:w="0" w:type="auto"/>
          </w:tcPr>
          <w:p w14:paraId="1A652A81">
            <w:pPr>
              <w:snapToGrid w:val="0"/>
              <w:spacing w:line="360" w:lineRule="auto"/>
              <w:jc w:val="center"/>
              <w:rPr>
                <w:rFonts w:ascii="Times New Roman" w:hAnsi="Times New Roman" w:eastAsia="宋体" w:cs="Times New Roman"/>
                <w:bCs/>
                <w:szCs w:val="21"/>
              </w:rPr>
            </w:pPr>
          </w:p>
        </w:tc>
        <w:tc>
          <w:tcPr>
            <w:tcW w:w="0" w:type="auto"/>
            <w:vAlign w:val="center"/>
          </w:tcPr>
          <w:p w14:paraId="361C64B7">
            <w:pPr>
              <w:snapToGrid w:val="0"/>
              <w:spacing w:line="360" w:lineRule="auto"/>
              <w:jc w:val="center"/>
              <w:rPr>
                <w:rFonts w:ascii="Times New Roman" w:hAnsi="Times New Roman" w:eastAsia="宋体" w:cs="Times New Roman"/>
                <w:bCs/>
                <w:szCs w:val="21"/>
              </w:rPr>
            </w:pPr>
          </w:p>
        </w:tc>
      </w:tr>
      <w:tr w14:paraId="49C3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FA7BFB1">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1994</w:t>
            </w:r>
          </w:p>
        </w:tc>
        <w:tc>
          <w:tcPr>
            <w:tcW w:w="0" w:type="auto"/>
            <w:vAlign w:val="center"/>
          </w:tcPr>
          <w:p w14:paraId="6171EEBF">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51800</w:t>
            </w:r>
          </w:p>
        </w:tc>
        <w:tc>
          <w:tcPr>
            <w:tcW w:w="0" w:type="auto"/>
            <w:vAlign w:val="center"/>
          </w:tcPr>
          <w:p w14:paraId="6AE1028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14366</w:t>
            </w:r>
          </w:p>
        </w:tc>
        <w:tc>
          <w:tcPr>
            <w:tcW w:w="0" w:type="auto"/>
            <w:vAlign w:val="center"/>
          </w:tcPr>
          <w:p w14:paraId="552BF46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27.73</w:t>
            </w:r>
          </w:p>
        </w:tc>
        <w:tc>
          <w:tcPr>
            <w:tcW w:w="0" w:type="auto"/>
            <w:vAlign w:val="center"/>
          </w:tcPr>
          <w:p w14:paraId="124AEB35">
            <w:pPr>
              <w:snapToGrid w:val="0"/>
              <w:spacing w:line="360" w:lineRule="auto"/>
              <w:jc w:val="center"/>
              <w:rPr>
                <w:rFonts w:ascii="Times New Roman" w:hAnsi="Times New Roman" w:eastAsia="宋体" w:cs="Times New Roman"/>
                <w:bCs/>
                <w:szCs w:val="21"/>
              </w:rPr>
            </w:pPr>
          </w:p>
        </w:tc>
        <w:tc>
          <w:tcPr>
            <w:tcW w:w="0" w:type="auto"/>
          </w:tcPr>
          <w:p w14:paraId="5F2E0C0C">
            <w:pPr>
              <w:snapToGrid w:val="0"/>
              <w:spacing w:line="360" w:lineRule="auto"/>
              <w:jc w:val="center"/>
              <w:rPr>
                <w:rFonts w:ascii="Times New Roman" w:hAnsi="Times New Roman" w:eastAsia="宋体" w:cs="Times New Roman"/>
                <w:bCs/>
                <w:szCs w:val="21"/>
              </w:rPr>
            </w:pPr>
          </w:p>
        </w:tc>
        <w:tc>
          <w:tcPr>
            <w:tcW w:w="0" w:type="auto"/>
            <w:vAlign w:val="center"/>
          </w:tcPr>
          <w:p w14:paraId="04910041">
            <w:pPr>
              <w:snapToGrid w:val="0"/>
              <w:spacing w:line="360" w:lineRule="auto"/>
              <w:jc w:val="center"/>
              <w:rPr>
                <w:rFonts w:ascii="Times New Roman" w:hAnsi="Times New Roman" w:eastAsia="宋体" w:cs="Times New Roman"/>
                <w:bCs/>
                <w:szCs w:val="21"/>
              </w:rPr>
            </w:pPr>
          </w:p>
        </w:tc>
      </w:tr>
      <w:tr w14:paraId="7758E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A352CC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1995</w:t>
            </w:r>
          </w:p>
        </w:tc>
        <w:tc>
          <w:tcPr>
            <w:tcW w:w="0" w:type="auto"/>
            <w:vAlign w:val="center"/>
          </w:tcPr>
          <w:p w14:paraId="1502F95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32200</w:t>
            </w:r>
          </w:p>
        </w:tc>
        <w:tc>
          <w:tcPr>
            <w:tcW w:w="0" w:type="auto"/>
            <w:vAlign w:val="center"/>
          </w:tcPr>
          <w:p w14:paraId="2E23BFB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6266</w:t>
            </w:r>
          </w:p>
        </w:tc>
        <w:tc>
          <w:tcPr>
            <w:tcW w:w="0" w:type="auto"/>
            <w:vAlign w:val="center"/>
          </w:tcPr>
          <w:p w14:paraId="2C7FA6A7">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19.46</w:t>
            </w:r>
          </w:p>
        </w:tc>
        <w:tc>
          <w:tcPr>
            <w:tcW w:w="0" w:type="auto"/>
            <w:vAlign w:val="center"/>
          </w:tcPr>
          <w:p w14:paraId="38292B36">
            <w:pPr>
              <w:snapToGrid w:val="0"/>
              <w:spacing w:line="360" w:lineRule="auto"/>
              <w:jc w:val="center"/>
              <w:rPr>
                <w:rFonts w:ascii="Times New Roman" w:hAnsi="Times New Roman" w:eastAsia="宋体" w:cs="Times New Roman"/>
                <w:bCs/>
                <w:szCs w:val="21"/>
              </w:rPr>
            </w:pPr>
          </w:p>
        </w:tc>
        <w:tc>
          <w:tcPr>
            <w:tcW w:w="0" w:type="auto"/>
          </w:tcPr>
          <w:p w14:paraId="1E6B8897">
            <w:pPr>
              <w:snapToGrid w:val="0"/>
              <w:spacing w:line="360" w:lineRule="auto"/>
              <w:jc w:val="center"/>
              <w:rPr>
                <w:rFonts w:ascii="Times New Roman" w:hAnsi="Times New Roman" w:eastAsia="宋体" w:cs="Times New Roman"/>
                <w:bCs/>
                <w:szCs w:val="21"/>
              </w:rPr>
            </w:pPr>
          </w:p>
        </w:tc>
        <w:tc>
          <w:tcPr>
            <w:tcW w:w="0" w:type="auto"/>
            <w:vAlign w:val="center"/>
          </w:tcPr>
          <w:p w14:paraId="1E63D7C2">
            <w:pPr>
              <w:snapToGrid w:val="0"/>
              <w:spacing w:line="360" w:lineRule="auto"/>
              <w:jc w:val="center"/>
              <w:rPr>
                <w:rFonts w:ascii="Times New Roman" w:hAnsi="Times New Roman" w:eastAsia="宋体" w:cs="Times New Roman"/>
                <w:bCs/>
                <w:szCs w:val="21"/>
              </w:rPr>
            </w:pPr>
          </w:p>
        </w:tc>
      </w:tr>
      <w:tr w14:paraId="405DD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29449099">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1996</w:t>
            </w:r>
          </w:p>
        </w:tc>
        <w:tc>
          <w:tcPr>
            <w:tcW w:w="0" w:type="auto"/>
            <w:vAlign w:val="center"/>
          </w:tcPr>
          <w:p w14:paraId="466BFB8C">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40500</w:t>
            </w:r>
          </w:p>
        </w:tc>
        <w:tc>
          <w:tcPr>
            <w:tcW w:w="0" w:type="auto"/>
            <w:vAlign w:val="center"/>
          </w:tcPr>
          <w:p w14:paraId="379E0C0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9682</w:t>
            </w:r>
          </w:p>
        </w:tc>
        <w:tc>
          <w:tcPr>
            <w:tcW w:w="0" w:type="auto"/>
            <w:vAlign w:val="center"/>
          </w:tcPr>
          <w:p w14:paraId="453FCD5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23.91</w:t>
            </w:r>
          </w:p>
        </w:tc>
        <w:tc>
          <w:tcPr>
            <w:tcW w:w="0" w:type="auto"/>
            <w:vAlign w:val="center"/>
          </w:tcPr>
          <w:p w14:paraId="3BB58548">
            <w:pPr>
              <w:snapToGrid w:val="0"/>
              <w:spacing w:line="360" w:lineRule="auto"/>
              <w:jc w:val="center"/>
              <w:rPr>
                <w:rFonts w:ascii="Times New Roman" w:hAnsi="Times New Roman" w:eastAsia="宋体" w:cs="Times New Roman"/>
                <w:bCs/>
                <w:szCs w:val="21"/>
              </w:rPr>
            </w:pPr>
          </w:p>
        </w:tc>
        <w:tc>
          <w:tcPr>
            <w:tcW w:w="0" w:type="auto"/>
          </w:tcPr>
          <w:p w14:paraId="3DC6EC9B">
            <w:pPr>
              <w:snapToGrid w:val="0"/>
              <w:spacing w:line="360" w:lineRule="auto"/>
              <w:jc w:val="center"/>
              <w:rPr>
                <w:rFonts w:ascii="Times New Roman" w:hAnsi="Times New Roman" w:eastAsia="宋体" w:cs="Times New Roman"/>
                <w:bCs/>
                <w:szCs w:val="21"/>
              </w:rPr>
            </w:pPr>
          </w:p>
        </w:tc>
        <w:tc>
          <w:tcPr>
            <w:tcW w:w="0" w:type="auto"/>
            <w:vAlign w:val="center"/>
          </w:tcPr>
          <w:p w14:paraId="136FBACC">
            <w:pPr>
              <w:snapToGrid w:val="0"/>
              <w:spacing w:line="360" w:lineRule="auto"/>
              <w:jc w:val="center"/>
              <w:rPr>
                <w:rFonts w:ascii="Times New Roman" w:hAnsi="Times New Roman" w:eastAsia="宋体" w:cs="Times New Roman"/>
                <w:bCs/>
                <w:szCs w:val="21"/>
              </w:rPr>
            </w:pPr>
          </w:p>
        </w:tc>
      </w:tr>
      <w:tr w14:paraId="5E699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B4125D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1997</w:t>
            </w:r>
          </w:p>
        </w:tc>
        <w:tc>
          <w:tcPr>
            <w:tcW w:w="0" w:type="auto"/>
            <w:vAlign w:val="center"/>
          </w:tcPr>
          <w:p w14:paraId="3D56B28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42400</w:t>
            </w:r>
          </w:p>
        </w:tc>
        <w:tc>
          <w:tcPr>
            <w:tcW w:w="0" w:type="auto"/>
            <w:vAlign w:val="center"/>
          </w:tcPr>
          <w:p w14:paraId="420CC3A2">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11704</w:t>
            </w:r>
          </w:p>
        </w:tc>
        <w:tc>
          <w:tcPr>
            <w:tcW w:w="0" w:type="auto"/>
            <w:vAlign w:val="center"/>
          </w:tcPr>
          <w:p w14:paraId="7EB9F3B7">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27.60</w:t>
            </w:r>
          </w:p>
        </w:tc>
        <w:tc>
          <w:tcPr>
            <w:tcW w:w="0" w:type="auto"/>
            <w:vAlign w:val="center"/>
          </w:tcPr>
          <w:p w14:paraId="3EC7B9D4">
            <w:pPr>
              <w:snapToGrid w:val="0"/>
              <w:spacing w:line="360" w:lineRule="auto"/>
              <w:jc w:val="center"/>
              <w:rPr>
                <w:rFonts w:ascii="Times New Roman" w:hAnsi="Times New Roman" w:eastAsia="宋体" w:cs="Times New Roman"/>
                <w:bCs/>
                <w:szCs w:val="21"/>
              </w:rPr>
            </w:pPr>
          </w:p>
        </w:tc>
        <w:tc>
          <w:tcPr>
            <w:tcW w:w="0" w:type="auto"/>
          </w:tcPr>
          <w:p w14:paraId="0F30C7B8">
            <w:pPr>
              <w:snapToGrid w:val="0"/>
              <w:spacing w:line="360" w:lineRule="auto"/>
              <w:jc w:val="center"/>
              <w:rPr>
                <w:rFonts w:ascii="Times New Roman" w:hAnsi="Times New Roman" w:eastAsia="宋体" w:cs="Times New Roman"/>
                <w:bCs/>
                <w:szCs w:val="21"/>
              </w:rPr>
            </w:pPr>
          </w:p>
        </w:tc>
        <w:tc>
          <w:tcPr>
            <w:tcW w:w="0" w:type="auto"/>
            <w:vAlign w:val="center"/>
          </w:tcPr>
          <w:p w14:paraId="5D6A9F2E">
            <w:pPr>
              <w:snapToGrid w:val="0"/>
              <w:spacing w:line="360" w:lineRule="auto"/>
              <w:jc w:val="center"/>
              <w:rPr>
                <w:rFonts w:ascii="Times New Roman" w:hAnsi="Times New Roman" w:eastAsia="宋体" w:cs="Times New Roman"/>
                <w:bCs/>
                <w:szCs w:val="21"/>
              </w:rPr>
            </w:pPr>
          </w:p>
        </w:tc>
      </w:tr>
      <w:tr w14:paraId="794CB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2DAB608">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1998</w:t>
            </w:r>
          </w:p>
        </w:tc>
        <w:tc>
          <w:tcPr>
            <w:tcW w:w="0" w:type="auto"/>
            <w:vAlign w:val="center"/>
          </w:tcPr>
          <w:p w14:paraId="6B8617B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49400</w:t>
            </w:r>
          </w:p>
        </w:tc>
        <w:tc>
          <w:tcPr>
            <w:tcW w:w="0" w:type="auto"/>
            <w:vAlign w:val="center"/>
          </w:tcPr>
          <w:p w14:paraId="124893E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12808</w:t>
            </w:r>
          </w:p>
        </w:tc>
        <w:tc>
          <w:tcPr>
            <w:tcW w:w="0" w:type="auto"/>
            <w:vAlign w:val="center"/>
          </w:tcPr>
          <w:p w14:paraId="055F0F9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25.93</w:t>
            </w:r>
          </w:p>
        </w:tc>
        <w:tc>
          <w:tcPr>
            <w:tcW w:w="0" w:type="auto"/>
            <w:vAlign w:val="center"/>
          </w:tcPr>
          <w:p w14:paraId="2AE6B5D4">
            <w:pPr>
              <w:snapToGrid w:val="0"/>
              <w:spacing w:line="360" w:lineRule="auto"/>
              <w:jc w:val="center"/>
              <w:rPr>
                <w:rFonts w:ascii="Times New Roman" w:hAnsi="Times New Roman" w:eastAsia="宋体" w:cs="Times New Roman"/>
                <w:bCs/>
                <w:szCs w:val="21"/>
              </w:rPr>
            </w:pPr>
          </w:p>
        </w:tc>
        <w:tc>
          <w:tcPr>
            <w:tcW w:w="0" w:type="auto"/>
            <w:vAlign w:val="center"/>
          </w:tcPr>
          <w:p w14:paraId="6FDA5DE7">
            <w:pPr>
              <w:snapToGrid w:val="0"/>
              <w:spacing w:line="360" w:lineRule="auto"/>
              <w:jc w:val="center"/>
              <w:rPr>
                <w:rFonts w:ascii="Times New Roman" w:hAnsi="Times New Roman" w:eastAsia="宋体" w:cs="Times New Roman"/>
                <w:bCs/>
                <w:szCs w:val="21"/>
              </w:rPr>
            </w:pPr>
          </w:p>
        </w:tc>
        <w:tc>
          <w:tcPr>
            <w:tcW w:w="0" w:type="auto"/>
            <w:vAlign w:val="center"/>
          </w:tcPr>
          <w:p w14:paraId="27516998">
            <w:pPr>
              <w:snapToGrid w:val="0"/>
              <w:spacing w:line="360" w:lineRule="auto"/>
              <w:jc w:val="center"/>
              <w:rPr>
                <w:rFonts w:ascii="Times New Roman" w:hAnsi="Times New Roman" w:eastAsia="宋体" w:cs="Times New Roman"/>
                <w:bCs/>
                <w:szCs w:val="21"/>
              </w:rPr>
            </w:pPr>
          </w:p>
        </w:tc>
      </w:tr>
      <w:tr w14:paraId="782BF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0150D9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1999</w:t>
            </w:r>
          </w:p>
        </w:tc>
        <w:tc>
          <w:tcPr>
            <w:tcW w:w="0" w:type="auto"/>
            <w:vAlign w:val="center"/>
          </w:tcPr>
          <w:p w14:paraId="12B7CE0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63300</w:t>
            </w:r>
          </w:p>
        </w:tc>
        <w:tc>
          <w:tcPr>
            <w:tcW w:w="0" w:type="auto"/>
            <w:vAlign w:val="center"/>
          </w:tcPr>
          <w:p w14:paraId="30687AE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19010</w:t>
            </w:r>
          </w:p>
        </w:tc>
        <w:tc>
          <w:tcPr>
            <w:tcW w:w="0" w:type="auto"/>
            <w:vAlign w:val="center"/>
          </w:tcPr>
          <w:p w14:paraId="3340A46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30.03</w:t>
            </w:r>
          </w:p>
        </w:tc>
        <w:tc>
          <w:tcPr>
            <w:tcW w:w="0" w:type="auto"/>
            <w:vAlign w:val="center"/>
          </w:tcPr>
          <w:p w14:paraId="51EFAFC6">
            <w:pPr>
              <w:snapToGrid w:val="0"/>
              <w:spacing w:line="360" w:lineRule="auto"/>
              <w:jc w:val="center"/>
              <w:rPr>
                <w:rFonts w:ascii="Times New Roman" w:hAnsi="Times New Roman" w:eastAsia="宋体" w:cs="Times New Roman"/>
                <w:bCs/>
                <w:szCs w:val="21"/>
              </w:rPr>
            </w:pPr>
          </w:p>
        </w:tc>
        <w:tc>
          <w:tcPr>
            <w:tcW w:w="0" w:type="auto"/>
            <w:vAlign w:val="center"/>
          </w:tcPr>
          <w:p w14:paraId="73372D25">
            <w:pPr>
              <w:snapToGrid w:val="0"/>
              <w:spacing w:line="360" w:lineRule="auto"/>
              <w:jc w:val="center"/>
              <w:rPr>
                <w:rFonts w:ascii="Times New Roman" w:hAnsi="Times New Roman" w:eastAsia="宋体" w:cs="Times New Roman"/>
                <w:bCs/>
                <w:szCs w:val="21"/>
              </w:rPr>
            </w:pPr>
          </w:p>
        </w:tc>
        <w:tc>
          <w:tcPr>
            <w:tcW w:w="0" w:type="auto"/>
            <w:vAlign w:val="center"/>
          </w:tcPr>
          <w:p w14:paraId="26CBEC10">
            <w:pPr>
              <w:snapToGrid w:val="0"/>
              <w:spacing w:line="360" w:lineRule="auto"/>
              <w:jc w:val="center"/>
              <w:rPr>
                <w:rFonts w:ascii="Times New Roman" w:hAnsi="Times New Roman" w:eastAsia="宋体" w:cs="Times New Roman"/>
                <w:bCs/>
                <w:szCs w:val="21"/>
              </w:rPr>
            </w:pPr>
          </w:p>
        </w:tc>
      </w:tr>
      <w:tr w14:paraId="40295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914965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2000</w:t>
            </w:r>
          </w:p>
        </w:tc>
        <w:tc>
          <w:tcPr>
            <w:tcW w:w="0" w:type="auto"/>
            <w:vAlign w:val="center"/>
          </w:tcPr>
          <w:p w14:paraId="35D872D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57200</w:t>
            </w:r>
          </w:p>
        </w:tc>
        <w:tc>
          <w:tcPr>
            <w:tcW w:w="0" w:type="auto"/>
            <w:vAlign w:val="center"/>
          </w:tcPr>
          <w:p w14:paraId="4BBA061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17429</w:t>
            </w:r>
          </w:p>
        </w:tc>
        <w:tc>
          <w:tcPr>
            <w:tcW w:w="0" w:type="auto"/>
            <w:vAlign w:val="center"/>
          </w:tcPr>
          <w:p w14:paraId="3A88300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30.47</w:t>
            </w:r>
          </w:p>
        </w:tc>
        <w:tc>
          <w:tcPr>
            <w:tcW w:w="0" w:type="auto"/>
            <w:vAlign w:val="center"/>
          </w:tcPr>
          <w:p w14:paraId="15A6E1DF">
            <w:pPr>
              <w:snapToGrid w:val="0"/>
              <w:spacing w:line="360" w:lineRule="auto"/>
              <w:jc w:val="center"/>
              <w:rPr>
                <w:rFonts w:ascii="Times New Roman" w:hAnsi="Times New Roman" w:eastAsia="宋体" w:cs="Times New Roman"/>
                <w:bCs/>
                <w:szCs w:val="21"/>
              </w:rPr>
            </w:pPr>
          </w:p>
        </w:tc>
        <w:tc>
          <w:tcPr>
            <w:tcW w:w="0" w:type="auto"/>
            <w:vAlign w:val="center"/>
          </w:tcPr>
          <w:p w14:paraId="3E33E860">
            <w:pPr>
              <w:snapToGrid w:val="0"/>
              <w:spacing w:line="360" w:lineRule="auto"/>
              <w:jc w:val="center"/>
              <w:rPr>
                <w:rFonts w:ascii="Times New Roman" w:hAnsi="Times New Roman" w:eastAsia="宋体" w:cs="Times New Roman"/>
                <w:bCs/>
                <w:szCs w:val="21"/>
              </w:rPr>
            </w:pPr>
          </w:p>
        </w:tc>
        <w:tc>
          <w:tcPr>
            <w:tcW w:w="0" w:type="auto"/>
            <w:vAlign w:val="center"/>
          </w:tcPr>
          <w:p w14:paraId="686685D6">
            <w:pPr>
              <w:snapToGrid w:val="0"/>
              <w:spacing w:line="360" w:lineRule="auto"/>
              <w:jc w:val="center"/>
              <w:rPr>
                <w:rFonts w:ascii="Times New Roman" w:hAnsi="Times New Roman" w:eastAsia="宋体" w:cs="Times New Roman"/>
                <w:bCs/>
                <w:szCs w:val="21"/>
              </w:rPr>
            </w:pPr>
          </w:p>
        </w:tc>
      </w:tr>
      <w:tr w14:paraId="1CF7C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BF70FE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2001</w:t>
            </w:r>
          </w:p>
        </w:tc>
        <w:tc>
          <w:tcPr>
            <w:tcW w:w="0" w:type="auto"/>
            <w:vAlign w:val="center"/>
          </w:tcPr>
          <w:p w14:paraId="202A7E3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52300</w:t>
            </w:r>
          </w:p>
        </w:tc>
        <w:tc>
          <w:tcPr>
            <w:tcW w:w="0" w:type="auto"/>
            <w:vAlign w:val="center"/>
          </w:tcPr>
          <w:p w14:paraId="1938E7A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12456</w:t>
            </w:r>
          </w:p>
        </w:tc>
        <w:tc>
          <w:tcPr>
            <w:tcW w:w="0" w:type="auto"/>
            <w:vAlign w:val="center"/>
          </w:tcPr>
          <w:p w14:paraId="371B220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23.82</w:t>
            </w:r>
          </w:p>
        </w:tc>
        <w:tc>
          <w:tcPr>
            <w:tcW w:w="0" w:type="auto"/>
            <w:vAlign w:val="center"/>
          </w:tcPr>
          <w:p w14:paraId="26F4F06F">
            <w:pPr>
              <w:snapToGrid w:val="0"/>
              <w:spacing w:line="360" w:lineRule="auto"/>
              <w:jc w:val="center"/>
              <w:rPr>
                <w:rFonts w:ascii="Times New Roman" w:hAnsi="Times New Roman" w:eastAsia="宋体" w:cs="Times New Roman"/>
                <w:bCs/>
                <w:szCs w:val="21"/>
              </w:rPr>
            </w:pPr>
          </w:p>
        </w:tc>
        <w:tc>
          <w:tcPr>
            <w:tcW w:w="0" w:type="auto"/>
            <w:vAlign w:val="center"/>
          </w:tcPr>
          <w:p w14:paraId="1DB8AB44">
            <w:pPr>
              <w:snapToGrid w:val="0"/>
              <w:spacing w:line="360" w:lineRule="auto"/>
              <w:jc w:val="center"/>
              <w:rPr>
                <w:rFonts w:ascii="Times New Roman" w:hAnsi="Times New Roman" w:eastAsia="宋体" w:cs="Times New Roman"/>
                <w:bCs/>
                <w:szCs w:val="21"/>
              </w:rPr>
            </w:pPr>
          </w:p>
        </w:tc>
        <w:tc>
          <w:tcPr>
            <w:tcW w:w="0" w:type="auto"/>
            <w:vAlign w:val="center"/>
          </w:tcPr>
          <w:p w14:paraId="508F1A7B">
            <w:pPr>
              <w:snapToGrid w:val="0"/>
              <w:spacing w:line="360" w:lineRule="auto"/>
              <w:jc w:val="center"/>
              <w:rPr>
                <w:rFonts w:ascii="Times New Roman" w:hAnsi="Times New Roman" w:eastAsia="宋体" w:cs="Times New Roman"/>
                <w:bCs/>
                <w:szCs w:val="21"/>
              </w:rPr>
            </w:pPr>
          </w:p>
        </w:tc>
      </w:tr>
      <w:tr w14:paraId="4E974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853A5F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2002</w:t>
            </w:r>
          </w:p>
        </w:tc>
        <w:tc>
          <w:tcPr>
            <w:tcW w:w="0" w:type="auto"/>
            <w:vAlign w:val="center"/>
          </w:tcPr>
          <w:p w14:paraId="6C13AA8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40200</w:t>
            </w:r>
          </w:p>
        </w:tc>
        <w:tc>
          <w:tcPr>
            <w:tcW w:w="0" w:type="auto"/>
            <w:vAlign w:val="center"/>
          </w:tcPr>
          <w:p w14:paraId="49830D0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7873</w:t>
            </w:r>
          </w:p>
        </w:tc>
        <w:tc>
          <w:tcPr>
            <w:tcW w:w="0" w:type="auto"/>
            <w:vAlign w:val="center"/>
          </w:tcPr>
          <w:p w14:paraId="4396F6A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19.58</w:t>
            </w:r>
          </w:p>
        </w:tc>
        <w:tc>
          <w:tcPr>
            <w:tcW w:w="0" w:type="auto"/>
            <w:vAlign w:val="center"/>
          </w:tcPr>
          <w:p w14:paraId="1180E785">
            <w:pPr>
              <w:snapToGrid w:val="0"/>
              <w:spacing w:line="360" w:lineRule="auto"/>
              <w:jc w:val="center"/>
              <w:rPr>
                <w:rFonts w:ascii="Times New Roman" w:hAnsi="Times New Roman" w:eastAsia="宋体" w:cs="Times New Roman"/>
                <w:bCs/>
                <w:szCs w:val="21"/>
              </w:rPr>
            </w:pPr>
          </w:p>
        </w:tc>
        <w:tc>
          <w:tcPr>
            <w:tcW w:w="0" w:type="auto"/>
            <w:vAlign w:val="center"/>
          </w:tcPr>
          <w:p w14:paraId="193E890C">
            <w:pPr>
              <w:snapToGrid w:val="0"/>
              <w:spacing w:line="360" w:lineRule="auto"/>
              <w:jc w:val="center"/>
              <w:rPr>
                <w:rFonts w:ascii="Times New Roman" w:hAnsi="Times New Roman" w:eastAsia="宋体" w:cs="Times New Roman"/>
                <w:bCs/>
                <w:szCs w:val="21"/>
              </w:rPr>
            </w:pPr>
          </w:p>
        </w:tc>
        <w:tc>
          <w:tcPr>
            <w:tcW w:w="0" w:type="auto"/>
            <w:vAlign w:val="center"/>
          </w:tcPr>
          <w:p w14:paraId="0F1C5FE3">
            <w:pPr>
              <w:snapToGrid w:val="0"/>
              <w:spacing w:line="360" w:lineRule="auto"/>
              <w:jc w:val="center"/>
              <w:rPr>
                <w:rFonts w:ascii="Times New Roman" w:hAnsi="Times New Roman" w:eastAsia="宋体" w:cs="Times New Roman"/>
                <w:bCs/>
                <w:szCs w:val="21"/>
              </w:rPr>
            </w:pPr>
          </w:p>
        </w:tc>
      </w:tr>
      <w:tr w14:paraId="24733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CCDE96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2003</w:t>
            </w:r>
          </w:p>
        </w:tc>
        <w:tc>
          <w:tcPr>
            <w:tcW w:w="0" w:type="auto"/>
            <w:vAlign w:val="center"/>
          </w:tcPr>
          <w:p w14:paraId="2280DCFB">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48600</w:t>
            </w:r>
          </w:p>
        </w:tc>
        <w:tc>
          <w:tcPr>
            <w:tcW w:w="0" w:type="auto"/>
            <w:vAlign w:val="center"/>
          </w:tcPr>
          <w:p w14:paraId="44AA4F9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11164</w:t>
            </w:r>
          </w:p>
        </w:tc>
        <w:tc>
          <w:tcPr>
            <w:tcW w:w="0" w:type="auto"/>
            <w:vAlign w:val="center"/>
          </w:tcPr>
          <w:p w14:paraId="54BD305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22.97</w:t>
            </w:r>
          </w:p>
        </w:tc>
        <w:tc>
          <w:tcPr>
            <w:tcW w:w="0" w:type="auto"/>
            <w:vAlign w:val="center"/>
          </w:tcPr>
          <w:p w14:paraId="78F498E6">
            <w:pPr>
              <w:snapToGrid w:val="0"/>
              <w:spacing w:line="360" w:lineRule="auto"/>
              <w:jc w:val="center"/>
              <w:rPr>
                <w:rFonts w:ascii="Times New Roman" w:hAnsi="Times New Roman" w:eastAsia="宋体" w:cs="Times New Roman"/>
                <w:bCs/>
                <w:szCs w:val="21"/>
              </w:rPr>
            </w:pPr>
          </w:p>
        </w:tc>
        <w:tc>
          <w:tcPr>
            <w:tcW w:w="0" w:type="auto"/>
            <w:vAlign w:val="center"/>
          </w:tcPr>
          <w:p w14:paraId="5A9AB633">
            <w:pPr>
              <w:snapToGrid w:val="0"/>
              <w:spacing w:line="360" w:lineRule="auto"/>
              <w:jc w:val="center"/>
              <w:rPr>
                <w:rFonts w:ascii="Times New Roman" w:hAnsi="Times New Roman" w:eastAsia="宋体" w:cs="Times New Roman"/>
                <w:bCs/>
                <w:szCs w:val="21"/>
              </w:rPr>
            </w:pPr>
          </w:p>
        </w:tc>
        <w:tc>
          <w:tcPr>
            <w:tcW w:w="0" w:type="auto"/>
            <w:vAlign w:val="center"/>
          </w:tcPr>
          <w:p w14:paraId="7C4CAC19">
            <w:pPr>
              <w:snapToGrid w:val="0"/>
              <w:spacing w:line="360" w:lineRule="auto"/>
              <w:jc w:val="center"/>
              <w:rPr>
                <w:rFonts w:ascii="Times New Roman" w:hAnsi="Times New Roman" w:eastAsia="宋体" w:cs="Times New Roman"/>
                <w:bCs/>
                <w:szCs w:val="21"/>
              </w:rPr>
            </w:pPr>
          </w:p>
        </w:tc>
      </w:tr>
      <w:tr w14:paraId="4402C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35195B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2004</w:t>
            </w:r>
          </w:p>
        </w:tc>
        <w:tc>
          <w:tcPr>
            <w:tcW w:w="0" w:type="auto"/>
            <w:vAlign w:val="center"/>
          </w:tcPr>
          <w:p w14:paraId="1BE9840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47300</w:t>
            </w:r>
          </w:p>
        </w:tc>
        <w:tc>
          <w:tcPr>
            <w:tcW w:w="0" w:type="auto"/>
            <w:vAlign w:val="center"/>
          </w:tcPr>
          <w:p w14:paraId="687A751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10769</w:t>
            </w:r>
          </w:p>
        </w:tc>
        <w:tc>
          <w:tcPr>
            <w:tcW w:w="0" w:type="auto"/>
            <w:vAlign w:val="center"/>
          </w:tcPr>
          <w:p w14:paraId="3CEA621F">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22.77</w:t>
            </w:r>
          </w:p>
        </w:tc>
        <w:tc>
          <w:tcPr>
            <w:tcW w:w="0" w:type="auto"/>
            <w:vAlign w:val="center"/>
          </w:tcPr>
          <w:p w14:paraId="06C321A5">
            <w:pPr>
              <w:snapToGrid w:val="0"/>
              <w:spacing w:line="360" w:lineRule="auto"/>
              <w:jc w:val="center"/>
              <w:rPr>
                <w:rFonts w:ascii="Times New Roman" w:hAnsi="Times New Roman" w:eastAsia="宋体" w:cs="Times New Roman"/>
                <w:bCs/>
                <w:szCs w:val="21"/>
              </w:rPr>
            </w:pPr>
          </w:p>
        </w:tc>
        <w:tc>
          <w:tcPr>
            <w:tcW w:w="0" w:type="auto"/>
            <w:vAlign w:val="center"/>
          </w:tcPr>
          <w:p w14:paraId="06EE7D61">
            <w:pPr>
              <w:snapToGrid w:val="0"/>
              <w:spacing w:line="360" w:lineRule="auto"/>
              <w:jc w:val="center"/>
              <w:rPr>
                <w:rFonts w:ascii="Times New Roman" w:hAnsi="Times New Roman" w:eastAsia="宋体" w:cs="Times New Roman"/>
                <w:bCs/>
                <w:szCs w:val="21"/>
              </w:rPr>
            </w:pPr>
          </w:p>
        </w:tc>
        <w:tc>
          <w:tcPr>
            <w:tcW w:w="0" w:type="auto"/>
            <w:vAlign w:val="center"/>
          </w:tcPr>
          <w:p w14:paraId="064C9BD4">
            <w:pPr>
              <w:snapToGrid w:val="0"/>
              <w:spacing w:line="360" w:lineRule="auto"/>
              <w:jc w:val="center"/>
              <w:rPr>
                <w:rFonts w:ascii="Times New Roman" w:hAnsi="Times New Roman" w:eastAsia="宋体" w:cs="Times New Roman"/>
                <w:bCs/>
                <w:szCs w:val="21"/>
              </w:rPr>
            </w:pPr>
          </w:p>
        </w:tc>
      </w:tr>
      <w:tr w14:paraId="7450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8952AF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2005</w:t>
            </w:r>
          </w:p>
        </w:tc>
        <w:tc>
          <w:tcPr>
            <w:tcW w:w="0" w:type="auto"/>
            <w:vAlign w:val="center"/>
          </w:tcPr>
          <w:p w14:paraId="4D9F156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58400</w:t>
            </w:r>
          </w:p>
        </w:tc>
        <w:tc>
          <w:tcPr>
            <w:tcW w:w="0" w:type="auto"/>
            <w:vAlign w:val="center"/>
          </w:tcPr>
          <w:p w14:paraId="6B052D6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13347</w:t>
            </w:r>
          </w:p>
        </w:tc>
        <w:tc>
          <w:tcPr>
            <w:tcW w:w="0" w:type="auto"/>
            <w:vAlign w:val="center"/>
          </w:tcPr>
          <w:p w14:paraId="40AB43C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22.85</w:t>
            </w:r>
          </w:p>
        </w:tc>
        <w:tc>
          <w:tcPr>
            <w:tcW w:w="0" w:type="auto"/>
            <w:vAlign w:val="center"/>
          </w:tcPr>
          <w:p w14:paraId="0553D2E2">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988.6</w:t>
            </w:r>
          </w:p>
        </w:tc>
        <w:tc>
          <w:tcPr>
            <w:tcW w:w="0" w:type="auto"/>
            <w:vAlign w:val="center"/>
          </w:tcPr>
          <w:p w14:paraId="7BCDD44E">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205.287</w:t>
            </w:r>
          </w:p>
        </w:tc>
        <w:tc>
          <w:tcPr>
            <w:tcW w:w="0" w:type="auto"/>
            <w:vAlign w:val="center"/>
          </w:tcPr>
          <w:p w14:paraId="2256BAFC">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20.8 </w:t>
            </w:r>
          </w:p>
        </w:tc>
      </w:tr>
      <w:tr w14:paraId="7548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3FD2A1B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2006</w:t>
            </w:r>
          </w:p>
        </w:tc>
        <w:tc>
          <w:tcPr>
            <w:tcW w:w="0" w:type="auto"/>
            <w:vAlign w:val="center"/>
          </w:tcPr>
          <w:p w14:paraId="0E91EDA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48400</w:t>
            </w:r>
          </w:p>
        </w:tc>
        <w:tc>
          <w:tcPr>
            <w:tcW w:w="0" w:type="auto"/>
            <w:vAlign w:val="center"/>
          </w:tcPr>
          <w:p w14:paraId="0F55E34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10417</w:t>
            </w:r>
          </w:p>
        </w:tc>
        <w:tc>
          <w:tcPr>
            <w:tcW w:w="0" w:type="auto"/>
            <w:vAlign w:val="center"/>
          </w:tcPr>
          <w:p w14:paraId="6CFDC21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21.52</w:t>
            </w:r>
          </w:p>
        </w:tc>
        <w:tc>
          <w:tcPr>
            <w:tcW w:w="0" w:type="auto"/>
            <w:vAlign w:val="center"/>
          </w:tcPr>
          <w:p w14:paraId="5E0B99E9">
            <w:pPr>
              <w:snapToGrid w:val="0"/>
              <w:spacing w:line="360" w:lineRule="auto"/>
              <w:jc w:val="center"/>
              <w:rPr>
                <w:rFonts w:ascii="Times New Roman" w:hAnsi="Times New Roman" w:eastAsia="宋体" w:cs="Times New Roman"/>
                <w:szCs w:val="21"/>
              </w:rPr>
            </w:pPr>
          </w:p>
        </w:tc>
        <w:tc>
          <w:tcPr>
            <w:tcW w:w="0" w:type="auto"/>
            <w:vAlign w:val="center"/>
          </w:tcPr>
          <w:p w14:paraId="7E1C6A44">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78.0206</w:t>
            </w:r>
          </w:p>
        </w:tc>
        <w:tc>
          <w:tcPr>
            <w:tcW w:w="0" w:type="auto"/>
            <w:vAlign w:val="center"/>
          </w:tcPr>
          <w:p w14:paraId="23259EC0">
            <w:pPr>
              <w:snapToGrid w:val="0"/>
              <w:spacing w:line="360" w:lineRule="auto"/>
              <w:jc w:val="center"/>
              <w:rPr>
                <w:rFonts w:ascii="Times New Roman" w:hAnsi="Times New Roman" w:eastAsia="宋体" w:cs="Times New Roman"/>
                <w:szCs w:val="21"/>
              </w:rPr>
            </w:pPr>
          </w:p>
        </w:tc>
      </w:tr>
      <w:tr w14:paraId="38A5D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6A3C82E">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2007</w:t>
            </w:r>
          </w:p>
        </w:tc>
        <w:tc>
          <w:tcPr>
            <w:tcW w:w="0" w:type="auto"/>
            <w:vAlign w:val="center"/>
          </w:tcPr>
          <w:p w14:paraId="3443878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31600</w:t>
            </w:r>
          </w:p>
        </w:tc>
        <w:tc>
          <w:tcPr>
            <w:tcW w:w="0" w:type="auto"/>
            <w:vAlign w:val="center"/>
          </w:tcPr>
          <w:p w14:paraId="1DB2C7FE">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5690.7</w:t>
            </w:r>
          </w:p>
        </w:tc>
        <w:tc>
          <w:tcPr>
            <w:tcW w:w="0" w:type="auto"/>
            <w:vAlign w:val="center"/>
          </w:tcPr>
          <w:p w14:paraId="6EAF2A7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18.01</w:t>
            </w:r>
          </w:p>
        </w:tc>
        <w:tc>
          <w:tcPr>
            <w:tcW w:w="0" w:type="auto"/>
            <w:vAlign w:val="center"/>
          </w:tcPr>
          <w:p w14:paraId="50FD3D92">
            <w:pPr>
              <w:snapToGrid w:val="0"/>
              <w:spacing w:line="360" w:lineRule="auto"/>
              <w:jc w:val="center"/>
              <w:rPr>
                <w:rFonts w:ascii="Times New Roman" w:hAnsi="Times New Roman" w:eastAsia="宋体" w:cs="Times New Roman"/>
                <w:szCs w:val="21"/>
              </w:rPr>
            </w:pPr>
          </w:p>
        </w:tc>
        <w:tc>
          <w:tcPr>
            <w:tcW w:w="0" w:type="auto"/>
            <w:vAlign w:val="center"/>
          </w:tcPr>
          <w:p w14:paraId="1E2FED2C">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199.581</w:t>
            </w:r>
          </w:p>
        </w:tc>
        <w:tc>
          <w:tcPr>
            <w:tcW w:w="0" w:type="auto"/>
            <w:vAlign w:val="center"/>
          </w:tcPr>
          <w:p w14:paraId="2FAA7060">
            <w:pPr>
              <w:snapToGrid w:val="0"/>
              <w:spacing w:line="360" w:lineRule="auto"/>
              <w:jc w:val="center"/>
              <w:rPr>
                <w:rFonts w:ascii="Times New Roman" w:hAnsi="Times New Roman" w:eastAsia="宋体" w:cs="Times New Roman"/>
                <w:szCs w:val="21"/>
              </w:rPr>
            </w:pPr>
          </w:p>
        </w:tc>
      </w:tr>
      <w:tr w14:paraId="55105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E8E5023">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2008</w:t>
            </w:r>
          </w:p>
        </w:tc>
        <w:tc>
          <w:tcPr>
            <w:tcW w:w="0" w:type="auto"/>
            <w:vAlign w:val="center"/>
          </w:tcPr>
          <w:p w14:paraId="44A5322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50200</w:t>
            </w:r>
          </w:p>
        </w:tc>
        <w:tc>
          <w:tcPr>
            <w:tcW w:w="0" w:type="auto"/>
            <w:vAlign w:val="center"/>
          </w:tcPr>
          <w:p w14:paraId="108190B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11471</w:t>
            </w:r>
          </w:p>
        </w:tc>
        <w:tc>
          <w:tcPr>
            <w:tcW w:w="0" w:type="auto"/>
            <w:vAlign w:val="center"/>
          </w:tcPr>
          <w:p w14:paraId="55992C5F">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22.85</w:t>
            </w:r>
          </w:p>
        </w:tc>
        <w:tc>
          <w:tcPr>
            <w:tcW w:w="0" w:type="auto"/>
            <w:vAlign w:val="center"/>
          </w:tcPr>
          <w:p w14:paraId="70481053">
            <w:pPr>
              <w:snapToGrid w:val="0"/>
              <w:spacing w:line="360" w:lineRule="auto"/>
              <w:jc w:val="center"/>
              <w:rPr>
                <w:rFonts w:ascii="Times New Roman" w:hAnsi="Times New Roman" w:eastAsia="宋体" w:cs="Times New Roman"/>
                <w:szCs w:val="21"/>
              </w:rPr>
            </w:pPr>
          </w:p>
        </w:tc>
        <w:tc>
          <w:tcPr>
            <w:tcW w:w="0" w:type="auto"/>
            <w:vAlign w:val="center"/>
          </w:tcPr>
          <w:p w14:paraId="17A73BDD">
            <w:pPr>
              <w:snapToGrid w:val="0"/>
              <w:spacing w:line="360" w:lineRule="auto"/>
              <w:jc w:val="center"/>
              <w:rPr>
                <w:rFonts w:ascii="Times New Roman" w:hAnsi="Times New Roman" w:eastAsia="宋体" w:cs="Times New Roman"/>
                <w:szCs w:val="21"/>
              </w:rPr>
            </w:pPr>
          </w:p>
        </w:tc>
        <w:tc>
          <w:tcPr>
            <w:tcW w:w="0" w:type="auto"/>
            <w:vAlign w:val="center"/>
          </w:tcPr>
          <w:p w14:paraId="05B03C92">
            <w:pPr>
              <w:snapToGrid w:val="0"/>
              <w:spacing w:line="360" w:lineRule="auto"/>
              <w:jc w:val="center"/>
              <w:rPr>
                <w:rFonts w:ascii="Times New Roman" w:hAnsi="Times New Roman" w:eastAsia="宋体" w:cs="Times New Roman"/>
                <w:szCs w:val="21"/>
              </w:rPr>
            </w:pPr>
          </w:p>
        </w:tc>
      </w:tr>
      <w:tr w14:paraId="131B2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E1D331A">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2009</w:t>
            </w:r>
          </w:p>
        </w:tc>
        <w:tc>
          <w:tcPr>
            <w:tcW w:w="0" w:type="auto"/>
            <w:vAlign w:val="center"/>
          </w:tcPr>
          <w:p w14:paraId="713E4C0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38900</w:t>
            </w:r>
          </w:p>
        </w:tc>
        <w:tc>
          <w:tcPr>
            <w:tcW w:w="0" w:type="auto"/>
            <w:vAlign w:val="center"/>
          </w:tcPr>
          <w:p w14:paraId="7DF8863B">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8086</w:t>
            </w:r>
          </w:p>
        </w:tc>
        <w:tc>
          <w:tcPr>
            <w:tcW w:w="0" w:type="auto"/>
            <w:vAlign w:val="center"/>
          </w:tcPr>
          <w:p w14:paraId="42427AD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20.79</w:t>
            </w:r>
          </w:p>
        </w:tc>
        <w:tc>
          <w:tcPr>
            <w:tcW w:w="0" w:type="auto"/>
            <w:vAlign w:val="center"/>
          </w:tcPr>
          <w:p w14:paraId="0B6FA297">
            <w:pPr>
              <w:snapToGrid w:val="0"/>
              <w:spacing w:line="360" w:lineRule="auto"/>
              <w:jc w:val="center"/>
              <w:rPr>
                <w:rFonts w:ascii="Times New Roman" w:hAnsi="Times New Roman" w:eastAsia="宋体" w:cs="Times New Roman"/>
                <w:szCs w:val="21"/>
              </w:rPr>
            </w:pPr>
          </w:p>
        </w:tc>
        <w:tc>
          <w:tcPr>
            <w:tcW w:w="0" w:type="auto"/>
            <w:vAlign w:val="center"/>
          </w:tcPr>
          <w:p w14:paraId="54BD2078">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166.581</w:t>
            </w:r>
          </w:p>
        </w:tc>
        <w:tc>
          <w:tcPr>
            <w:tcW w:w="0" w:type="auto"/>
            <w:vAlign w:val="center"/>
          </w:tcPr>
          <w:p w14:paraId="76937C79">
            <w:pPr>
              <w:snapToGrid w:val="0"/>
              <w:spacing w:line="360" w:lineRule="auto"/>
              <w:jc w:val="center"/>
              <w:rPr>
                <w:rFonts w:ascii="Times New Roman" w:hAnsi="Times New Roman" w:eastAsia="宋体" w:cs="Times New Roman"/>
                <w:szCs w:val="21"/>
              </w:rPr>
            </w:pPr>
          </w:p>
        </w:tc>
      </w:tr>
      <w:tr w14:paraId="2292A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13FA95C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2010</w:t>
            </w:r>
          </w:p>
        </w:tc>
        <w:tc>
          <w:tcPr>
            <w:tcW w:w="0" w:type="auto"/>
            <w:vAlign w:val="center"/>
          </w:tcPr>
          <w:p w14:paraId="0F4FB1D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40600</w:t>
            </w:r>
          </w:p>
        </w:tc>
        <w:tc>
          <w:tcPr>
            <w:tcW w:w="0" w:type="auto"/>
            <w:vAlign w:val="center"/>
          </w:tcPr>
          <w:p w14:paraId="7F65EC0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8511</w:t>
            </w:r>
          </w:p>
        </w:tc>
        <w:tc>
          <w:tcPr>
            <w:tcW w:w="0" w:type="auto"/>
            <w:vAlign w:val="center"/>
          </w:tcPr>
          <w:p w14:paraId="041BC1FA">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20.96</w:t>
            </w:r>
          </w:p>
        </w:tc>
        <w:tc>
          <w:tcPr>
            <w:tcW w:w="0" w:type="auto"/>
            <w:vAlign w:val="center"/>
          </w:tcPr>
          <w:p w14:paraId="37ED3E9B">
            <w:pPr>
              <w:snapToGrid w:val="0"/>
              <w:spacing w:line="360" w:lineRule="auto"/>
              <w:jc w:val="center"/>
              <w:rPr>
                <w:rFonts w:ascii="Times New Roman" w:hAnsi="Times New Roman" w:eastAsia="宋体" w:cs="Times New Roman"/>
                <w:szCs w:val="21"/>
              </w:rPr>
            </w:pPr>
          </w:p>
        </w:tc>
        <w:tc>
          <w:tcPr>
            <w:tcW w:w="0" w:type="auto"/>
            <w:vAlign w:val="center"/>
          </w:tcPr>
          <w:p w14:paraId="23878F49">
            <w:pPr>
              <w:snapToGrid w:val="0"/>
              <w:spacing w:line="360" w:lineRule="auto"/>
              <w:jc w:val="center"/>
              <w:rPr>
                <w:rFonts w:ascii="Times New Roman" w:hAnsi="Times New Roman" w:eastAsia="宋体" w:cs="Times New Roman"/>
                <w:szCs w:val="21"/>
              </w:rPr>
            </w:pPr>
          </w:p>
        </w:tc>
        <w:tc>
          <w:tcPr>
            <w:tcW w:w="0" w:type="auto"/>
            <w:vAlign w:val="center"/>
          </w:tcPr>
          <w:p w14:paraId="2290A83B">
            <w:pPr>
              <w:snapToGrid w:val="0"/>
              <w:spacing w:line="360" w:lineRule="auto"/>
              <w:jc w:val="center"/>
              <w:rPr>
                <w:rFonts w:ascii="Times New Roman" w:hAnsi="Times New Roman" w:eastAsia="宋体" w:cs="Times New Roman"/>
                <w:szCs w:val="21"/>
              </w:rPr>
            </w:pPr>
          </w:p>
        </w:tc>
      </w:tr>
      <w:tr w14:paraId="22211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F5980F0">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2011</w:t>
            </w:r>
          </w:p>
        </w:tc>
        <w:tc>
          <w:tcPr>
            <w:tcW w:w="0" w:type="auto"/>
            <w:vAlign w:val="center"/>
          </w:tcPr>
          <w:p w14:paraId="57B47537">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42500</w:t>
            </w:r>
          </w:p>
        </w:tc>
        <w:tc>
          <w:tcPr>
            <w:tcW w:w="0" w:type="auto"/>
            <w:vAlign w:val="center"/>
          </w:tcPr>
          <w:p w14:paraId="4101ACE7">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10900</w:t>
            </w:r>
          </w:p>
        </w:tc>
        <w:tc>
          <w:tcPr>
            <w:tcW w:w="0" w:type="auto"/>
            <w:vAlign w:val="center"/>
          </w:tcPr>
          <w:p w14:paraId="7852DF4C">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25.65</w:t>
            </w:r>
          </w:p>
        </w:tc>
        <w:tc>
          <w:tcPr>
            <w:tcW w:w="0" w:type="auto"/>
            <w:vAlign w:val="center"/>
          </w:tcPr>
          <w:p w14:paraId="1E4D6E75">
            <w:pPr>
              <w:snapToGrid w:val="0"/>
              <w:spacing w:line="360" w:lineRule="auto"/>
              <w:jc w:val="center"/>
              <w:rPr>
                <w:rFonts w:ascii="Times New Roman" w:hAnsi="Times New Roman" w:eastAsia="宋体" w:cs="Times New Roman"/>
                <w:szCs w:val="21"/>
              </w:rPr>
            </w:pPr>
          </w:p>
        </w:tc>
        <w:tc>
          <w:tcPr>
            <w:tcW w:w="0" w:type="auto"/>
            <w:vAlign w:val="center"/>
          </w:tcPr>
          <w:p w14:paraId="1B933E1F">
            <w:pPr>
              <w:snapToGrid w:val="0"/>
              <w:spacing w:line="360" w:lineRule="auto"/>
              <w:jc w:val="center"/>
              <w:rPr>
                <w:rFonts w:ascii="Times New Roman" w:hAnsi="Times New Roman" w:eastAsia="宋体" w:cs="Times New Roman"/>
                <w:szCs w:val="21"/>
              </w:rPr>
            </w:pPr>
          </w:p>
        </w:tc>
        <w:tc>
          <w:tcPr>
            <w:tcW w:w="0" w:type="auto"/>
            <w:vAlign w:val="center"/>
          </w:tcPr>
          <w:p w14:paraId="7AC2E6E7">
            <w:pPr>
              <w:snapToGrid w:val="0"/>
              <w:spacing w:line="360" w:lineRule="auto"/>
              <w:jc w:val="center"/>
              <w:rPr>
                <w:rFonts w:ascii="Times New Roman" w:hAnsi="Times New Roman" w:eastAsia="宋体" w:cs="Times New Roman"/>
                <w:szCs w:val="21"/>
              </w:rPr>
            </w:pPr>
          </w:p>
        </w:tc>
      </w:tr>
      <w:tr w14:paraId="2F6F3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6B450E6C">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2012</w:t>
            </w:r>
          </w:p>
        </w:tc>
        <w:tc>
          <w:tcPr>
            <w:tcW w:w="0" w:type="auto"/>
            <w:vAlign w:val="center"/>
          </w:tcPr>
          <w:p w14:paraId="5347434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28800</w:t>
            </w:r>
          </w:p>
        </w:tc>
        <w:tc>
          <w:tcPr>
            <w:tcW w:w="0" w:type="auto"/>
            <w:vAlign w:val="center"/>
          </w:tcPr>
          <w:p w14:paraId="6FEC4F42">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5495.3</w:t>
            </w:r>
          </w:p>
        </w:tc>
        <w:tc>
          <w:tcPr>
            <w:tcW w:w="0" w:type="auto"/>
            <w:vAlign w:val="center"/>
          </w:tcPr>
          <w:p w14:paraId="57A982B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19.08</w:t>
            </w:r>
          </w:p>
        </w:tc>
        <w:tc>
          <w:tcPr>
            <w:tcW w:w="0" w:type="auto"/>
            <w:vAlign w:val="center"/>
          </w:tcPr>
          <w:p w14:paraId="1D08D4D7">
            <w:pPr>
              <w:snapToGrid w:val="0"/>
              <w:spacing w:line="360" w:lineRule="auto"/>
              <w:jc w:val="center"/>
              <w:rPr>
                <w:rFonts w:ascii="Times New Roman" w:hAnsi="Times New Roman" w:eastAsia="宋体" w:cs="Times New Roman"/>
                <w:szCs w:val="21"/>
              </w:rPr>
            </w:pPr>
          </w:p>
        </w:tc>
        <w:tc>
          <w:tcPr>
            <w:tcW w:w="0" w:type="auto"/>
            <w:vAlign w:val="center"/>
          </w:tcPr>
          <w:p w14:paraId="76DA0994">
            <w:pPr>
              <w:snapToGrid w:val="0"/>
              <w:spacing w:line="360" w:lineRule="auto"/>
              <w:jc w:val="center"/>
              <w:rPr>
                <w:rFonts w:ascii="Times New Roman" w:hAnsi="Times New Roman" w:eastAsia="宋体" w:cs="Times New Roman"/>
                <w:szCs w:val="21"/>
              </w:rPr>
            </w:pPr>
          </w:p>
        </w:tc>
        <w:tc>
          <w:tcPr>
            <w:tcW w:w="0" w:type="auto"/>
            <w:vAlign w:val="center"/>
          </w:tcPr>
          <w:p w14:paraId="25AE6BED">
            <w:pPr>
              <w:snapToGrid w:val="0"/>
              <w:spacing w:line="360" w:lineRule="auto"/>
              <w:jc w:val="center"/>
              <w:rPr>
                <w:rFonts w:ascii="Times New Roman" w:hAnsi="Times New Roman" w:eastAsia="宋体" w:cs="Times New Roman"/>
                <w:szCs w:val="21"/>
              </w:rPr>
            </w:pPr>
          </w:p>
        </w:tc>
      </w:tr>
      <w:tr w14:paraId="06213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7DDE7BD">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2013</w:t>
            </w:r>
          </w:p>
        </w:tc>
        <w:tc>
          <w:tcPr>
            <w:tcW w:w="0" w:type="auto"/>
            <w:vAlign w:val="center"/>
          </w:tcPr>
          <w:p w14:paraId="77103145">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47600</w:t>
            </w:r>
          </w:p>
        </w:tc>
        <w:tc>
          <w:tcPr>
            <w:tcW w:w="0" w:type="auto"/>
            <w:vAlign w:val="center"/>
          </w:tcPr>
          <w:p w14:paraId="433F2EAF">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11898</w:t>
            </w:r>
          </w:p>
        </w:tc>
        <w:tc>
          <w:tcPr>
            <w:tcW w:w="0" w:type="auto"/>
            <w:vAlign w:val="center"/>
          </w:tcPr>
          <w:p w14:paraId="69EECAE9">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25.00</w:t>
            </w:r>
          </w:p>
        </w:tc>
        <w:tc>
          <w:tcPr>
            <w:tcW w:w="0" w:type="auto"/>
            <w:vAlign w:val="center"/>
          </w:tcPr>
          <w:p w14:paraId="08EB3699">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795.9</w:t>
            </w:r>
          </w:p>
        </w:tc>
        <w:tc>
          <w:tcPr>
            <w:tcW w:w="0" w:type="auto"/>
            <w:vAlign w:val="center"/>
          </w:tcPr>
          <w:p w14:paraId="429A38EA">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157.5</w:t>
            </w:r>
          </w:p>
        </w:tc>
        <w:tc>
          <w:tcPr>
            <w:tcW w:w="0" w:type="auto"/>
            <w:vAlign w:val="center"/>
          </w:tcPr>
          <w:p w14:paraId="31863EBA">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19.8 </w:t>
            </w:r>
          </w:p>
        </w:tc>
      </w:tr>
      <w:tr w14:paraId="3337E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35F7E4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2014</w:t>
            </w:r>
          </w:p>
        </w:tc>
        <w:tc>
          <w:tcPr>
            <w:tcW w:w="0" w:type="auto"/>
            <w:vAlign w:val="center"/>
          </w:tcPr>
          <w:p w14:paraId="417BD6B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35900</w:t>
            </w:r>
          </w:p>
        </w:tc>
        <w:tc>
          <w:tcPr>
            <w:tcW w:w="0" w:type="auto"/>
            <w:vAlign w:val="center"/>
          </w:tcPr>
          <w:p w14:paraId="46E7EB90">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7225.2</w:t>
            </w:r>
          </w:p>
        </w:tc>
        <w:tc>
          <w:tcPr>
            <w:tcW w:w="0" w:type="auto"/>
            <w:vAlign w:val="center"/>
          </w:tcPr>
          <w:p w14:paraId="4A44D40B">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20.13</w:t>
            </w:r>
          </w:p>
        </w:tc>
        <w:tc>
          <w:tcPr>
            <w:tcW w:w="0" w:type="auto"/>
            <w:vAlign w:val="center"/>
          </w:tcPr>
          <w:p w14:paraId="4D8796F1">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819.6</w:t>
            </w:r>
          </w:p>
        </w:tc>
        <w:tc>
          <w:tcPr>
            <w:tcW w:w="0" w:type="auto"/>
            <w:vAlign w:val="center"/>
          </w:tcPr>
          <w:p w14:paraId="65B6796F">
            <w:pPr>
              <w:snapToGrid w:val="0"/>
              <w:spacing w:line="360" w:lineRule="auto"/>
              <w:jc w:val="center"/>
              <w:rPr>
                <w:rFonts w:ascii="Times New Roman" w:hAnsi="Times New Roman" w:eastAsia="宋体" w:cs="Times New Roman"/>
                <w:szCs w:val="21"/>
              </w:rPr>
            </w:pPr>
          </w:p>
        </w:tc>
        <w:tc>
          <w:tcPr>
            <w:tcW w:w="0" w:type="auto"/>
            <w:vAlign w:val="center"/>
          </w:tcPr>
          <w:p w14:paraId="245D8805">
            <w:pPr>
              <w:snapToGrid w:val="0"/>
              <w:spacing w:line="360" w:lineRule="auto"/>
              <w:jc w:val="center"/>
              <w:rPr>
                <w:rFonts w:ascii="Times New Roman" w:hAnsi="Times New Roman" w:eastAsia="宋体" w:cs="Times New Roman"/>
                <w:szCs w:val="21"/>
              </w:rPr>
            </w:pPr>
          </w:p>
        </w:tc>
      </w:tr>
      <w:tr w14:paraId="21DD7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01F89182">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2015</w:t>
            </w:r>
          </w:p>
        </w:tc>
        <w:tc>
          <w:tcPr>
            <w:tcW w:w="0" w:type="auto"/>
            <w:vAlign w:val="center"/>
          </w:tcPr>
          <w:p w14:paraId="37F2CF4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47200</w:t>
            </w:r>
          </w:p>
        </w:tc>
        <w:tc>
          <w:tcPr>
            <w:tcW w:w="0" w:type="auto"/>
            <w:vAlign w:val="center"/>
          </w:tcPr>
          <w:p w14:paraId="79062F8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10755</w:t>
            </w:r>
          </w:p>
        </w:tc>
        <w:tc>
          <w:tcPr>
            <w:tcW w:w="0" w:type="auto"/>
            <w:vAlign w:val="center"/>
          </w:tcPr>
          <w:p w14:paraId="7D5A5E5A">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22.79</w:t>
            </w:r>
          </w:p>
        </w:tc>
        <w:tc>
          <w:tcPr>
            <w:tcW w:w="0" w:type="auto"/>
            <w:vAlign w:val="center"/>
          </w:tcPr>
          <w:p w14:paraId="0EE29CE8">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582.6</w:t>
            </w:r>
          </w:p>
        </w:tc>
        <w:tc>
          <w:tcPr>
            <w:tcW w:w="0" w:type="auto"/>
            <w:vAlign w:val="center"/>
          </w:tcPr>
          <w:p w14:paraId="26AA2DA6">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107.4321</w:t>
            </w:r>
          </w:p>
        </w:tc>
        <w:tc>
          <w:tcPr>
            <w:tcW w:w="0" w:type="auto"/>
            <w:vAlign w:val="center"/>
          </w:tcPr>
          <w:p w14:paraId="69A60A13">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18.4 </w:t>
            </w:r>
          </w:p>
        </w:tc>
      </w:tr>
      <w:tr w14:paraId="5B535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47AED92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2016</w:t>
            </w:r>
          </w:p>
        </w:tc>
        <w:tc>
          <w:tcPr>
            <w:tcW w:w="0" w:type="auto"/>
            <w:vAlign w:val="center"/>
          </w:tcPr>
          <w:p w14:paraId="19CD9ACA">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31800</w:t>
            </w:r>
          </w:p>
        </w:tc>
        <w:tc>
          <w:tcPr>
            <w:tcW w:w="0" w:type="auto"/>
            <w:vAlign w:val="center"/>
          </w:tcPr>
          <w:p w14:paraId="7FB8074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6825.2</w:t>
            </w:r>
          </w:p>
        </w:tc>
        <w:tc>
          <w:tcPr>
            <w:tcW w:w="0" w:type="auto"/>
            <w:vAlign w:val="center"/>
          </w:tcPr>
          <w:p w14:paraId="51FB3A94">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21.46</w:t>
            </w:r>
          </w:p>
        </w:tc>
        <w:tc>
          <w:tcPr>
            <w:tcW w:w="0" w:type="auto"/>
            <w:vAlign w:val="center"/>
          </w:tcPr>
          <w:p w14:paraId="2E03243F">
            <w:pPr>
              <w:snapToGrid w:val="0"/>
              <w:spacing w:line="360" w:lineRule="auto"/>
              <w:jc w:val="center"/>
              <w:rPr>
                <w:rFonts w:ascii="Times New Roman" w:hAnsi="Times New Roman" w:eastAsia="宋体" w:cs="Times New Roman"/>
                <w:szCs w:val="21"/>
              </w:rPr>
            </w:pPr>
          </w:p>
        </w:tc>
        <w:tc>
          <w:tcPr>
            <w:tcW w:w="0" w:type="auto"/>
            <w:vAlign w:val="center"/>
          </w:tcPr>
          <w:p w14:paraId="49924E9E">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173.41</w:t>
            </w:r>
          </w:p>
        </w:tc>
        <w:tc>
          <w:tcPr>
            <w:tcW w:w="0" w:type="auto"/>
            <w:vAlign w:val="center"/>
          </w:tcPr>
          <w:p w14:paraId="0CDED30D">
            <w:pPr>
              <w:snapToGrid w:val="0"/>
              <w:spacing w:line="360" w:lineRule="auto"/>
              <w:jc w:val="center"/>
              <w:rPr>
                <w:rFonts w:ascii="Times New Roman" w:hAnsi="Times New Roman" w:eastAsia="宋体" w:cs="Times New Roman"/>
                <w:szCs w:val="21"/>
              </w:rPr>
            </w:pPr>
          </w:p>
        </w:tc>
      </w:tr>
      <w:tr w14:paraId="41E6F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264109A4">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2017</w:t>
            </w:r>
          </w:p>
        </w:tc>
        <w:tc>
          <w:tcPr>
            <w:tcW w:w="0" w:type="auto"/>
            <w:vAlign w:val="center"/>
          </w:tcPr>
          <w:p w14:paraId="281B9A38">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34600</w:t>
            </w:r>
          </w:p>
        </w:tc>
        <w:tc>
          <w:tcPr>
            <w:tcW w:w="0" w:type="auto"/>
            <w:vAlign w:val="center"/>
          </w:tcPr>
          <w:p w14:paraId="45F80E5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8263</w:t>
            </w:r>
          </w:p>
        </w:tc>
        <w:tc>
          <w:tcPr>
            <w:tcW w:w="0" w:type="auto"/>
            <w:vAlign w:val="center"/>
          </w:tcPr>
          <w:p w14:paraId="584A073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23.88</w:t>
            </w:r>
          </w:p>
        </w:tc>
        <w:tc>
          <w:tcPr>
            <w:tcW w:w="0" w:type="auto"/>
            <w:vAlign w:val="center"/>
          </w:tcPr>
          <w:p w14:paraId="2B031E33">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609.9</w:t>
            </w:r>
          </w:p>
        </w:tc>
        <w:tc>
          <w:tcPr>
            <w:tcW w:w="0" w:type="auto"/>
            <w:vAlign w:val="center"/>
          </w:tcPr>
          <w:p w14:paraId="31AA48DE">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109.6727</w:t>
            </w:r>
          </w:p>
        </w:tc>
        <w:tc>
          <w:tcPr>
            <w:tcW w:w="0" w:type="auto"/>
            <w:vAlign w:val="center"/>
          </w:tcPr>
          <w:p w14:paraId="6CBA4B48">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18.0 </w:t>
            </w:r>
          </w:p>
        </w:tc>
      </w:tr>
      <w:tr w14:paraId="261E6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53FDA72B">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2018</w:t>
            </w:r>
          </w:p>
        </w:tc>
        <w:tc>
          <w:tcPr>
            <w:tcW w:w="0" w:type="auto"/>
            <w:vAlign w:val="center"/>
          </w:tcPr>
          <w:p w14:paraId="450310C3">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30800</w:t>
            </w:r>
          </w:p>
        </w:tc>
        <w:tc>
          <w:tcPr>
            <w:tcW w:w="0" w:type="auto"/>
            <w:vAlign w:val="center"/>
          </w:tcPr>
          <w:p w14:paraId="21A6D12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6553.1</w:t>
            </w:r>
          </w:p>
        </w:tc>
        <w:tc>
          <w:tcPr>
            <w:tcW w:w="0" w:type="auto"/>
            <w:vAlign w:val="center"/>
          </w:tcPr>
          <w:p w14:paraId="17B25D26">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21.28</w:t>
            </w:r>
          </w:p>
        </w:tc>
        <w:tc>
          <w:tcPr>
            <w:tcW w:w="0" w:type="auto"/>
            <w:vAlign w:val="center"/>
          </w:tcPr>
          <w:p w14:paraId="30AC3314">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933.8</w:t>
            </w:r>
          </w:p>
        </w:tc>
        <w:tc>
          <w:tcPr>
            <w:tcW w:w="0" w:type="auto"/>
            <w:vAlign w:val="center"/>
          </w:tcPr>
          <w:p w14:paraId="5930498D">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185.538</w:t>
            </w:r>
          </w:p>
        </w:tc>
        <w:tc>
          <w:tcPr>
            <w:tcW w:w="0" w:type="auto"/>
            <w:vAlign w:val="center"/>
          </w:tcPr>
          <w:p w14:paraId="2C828469">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19.9 </w:t>
            </w:r>
          </w:p>
        </w:tc>
      </w:tr>
      <w:tr w14:paraId="719A3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0" w:type="auto"/>
            <w:vAlign w:val="center"/>
          </w:tcPr>
          <w:p w14:paraId="78BAE717">
            <w:pPr>
              <w:snapToGrid w:val="0"/>
              <w:spacing w:line="360" w:lineRule="auto"/>
              <w:jc w:val="center"/>
              <w:rPr>
                <w:rFonts w:ascii="Times New Roman" w:hAnsi="Times New Roman" w:eastAsia="宋体" w:cs="Times New Roman"/>
                <w:bCs/>
                <w:szCs w:val="21"/>
              </w:rPr>
            </w:pPr>
            <w:r>
              <w:rPr>
                <w:rFonts w:hint="eastAsia" w:ascii="Times New Roman" w:hAnsi="Times New Roman" w:eastAsia="宋体" w:cs="Times New Roman"/>
                <w:bCs/>
                <w:szCs w:val="21"/>
              </w:rPr>
              <w:t>2019</w:t>
            </w:r>
          </w:p>
        </w:tc>
        <w:tc>
          <w:tcPr>
            <w:tcW w:w="0" w:type="auto"/>
            <w:vAlign w:val="center"/>
          </w:tcPr>
          <w:p w14:paraId="354067AD">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44600</w:t>
            </w:r>
          </w:p>
        </w:tc>
        <w:tc>
          <w:tcPr>
            <w:tcW w:w="0" w:type="auto"/>
            <w:vAlign w:val="center"/>
          </w:tcPr>
          <w:p w14:paraId="02D6175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9012</w:t>
            </w:r>
          </w:p>
        </w:tc>
        <w:tc>
          <w:tcPr>
            <w:tcW w:w="0" w:type="auto"/>
            <w:vAlign w:val="center"/>
          </w:tcPr>
          <w:p w14:paraId="6A492C21">
            <w:pPr>
              <w:snapToGrid w:val="0"/>
              <w:spacing w:line="360" w:lineRule="auto"/>
              <w:jc w:val="center"/>
              <w:rPr>
                <w:rFonts w:ascii="Times New Roman" w:hAnsi="Times New Roman" w:eastAsia="宋体" w:cs="Times New Roman"/>
                <w:szCs w:val="21"/>
              </w:rPr>
            </w:pPr>
            <w:r>
              <w:rPr>
                <w:rFonts w:hint="eastAsia" w:ascii="Times New Roman" w:hAnsi="Times New Roman" w:eastAsia="宋体" w:cs="Times New Roman"/>
                <w:szCs w:val="21"/>
              </w:rPr>
              <w:t>20.21</w:t>
            </w:r>
          </w:p>
        </w:tc>
        <w:tc>
          <w:tcPr>
            <w:tcW w:w="0" w:type="auto"/>
            <w:vAlign w:val="center"/>
          </w:tcPr>
          <w:p w14:paraId="142EE68E">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771.1</w:t>
            </w:r>
          </w:p>
        </w:tc>
        <w:tc>
          <w:tcPr>
            <w:tcW w:w="0" w:type="auto"/>
            <w:vAlign w:val="center"/>
          </w:tcPr>
          <w:p w14:paraId="664F83AA">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153.901</w:t>
            </w:r>
          </w:p>
        </w:tc>
        <w:tc>
          <w:tcPr>
            <w:tcW w:w="0" w:type="auto"/>
            <w:vAlign w:val="center"/>
          </w:tcPr>
          <w:p w14:paraId="137B05CD">
            <w:pPr>
              <w:snapToGrid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 xml:space="preserve">20.0 </w:t>
            </w:r>
          </w:p>
        </w:tc>
      </w:tr>
    </w:tbl>
    <w:p w14:paraId="4388DA50">
      <w:pPr>
        <w:spacing w:line="360" w:lineRule="auto"/>
        <w:rPr>
          <w:rFonts w:ascii="Times New Roman" w:hAnsi="Times New Roman" w:eastAsia="宋体"/>
          <w:sz w:val="24"/>
        </w:rPr>
      </w:pPr>
    </w:p>
    <w:p w14:paraId="742C1231">
      <w:pPr>
        <w:spacing w:line="360" w:lineRule="auto"/>
        <w:rPr>
          <w:rFonts w:ascii="Times New Roman" w:hAnsi="Times New Roman" w:eastAsia="宋体"/>
          <w:b/>
          <w:bCs/>
          <w:sz w:val="24"/>
        </w:rPr>
      </w:pPr>
      <w:r>
        <w:rPr>
          <w:rFonts w:hint="eastAsia" w:ascii="Times New Roman" w:hAnsi="Times New Roman" w:eastAsia="宋体"/>
          <w:b/>
          <w:bCs/>
          <w:sz w:val="24"/>
        </w:rPr>
        <w:t>【辅助图表】</w:t>
      </w:r>
      <w:r>
        <w:rPr>
          <w:rFonts w:ascii="Times New Roman" w:hAnsi="Times New Roman" w:eastAsia="宋体"/>
          <w:b/>
          <w:bCs/>
          <w:sz w:val="24"/>
          <w:szCs w:val="24"/>
        </w:rPr>
        <w:t>洞庭湖一次洪水调蓄量统计表</w:t>
      </w:r>
    </w:p>
    <w:tbl>
      <w:tblPr>
        <w:tblStyle w:val="21"/>
        <w:tblW w:w="5029"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22"/>
        <w:gridCol w:w="1973"/>
        <w:gridCol w:w="2112"/>
        <w:gridCol w:w="1973"/>
        <w:gridCol w:w="1291"/>
      </w:tblGrid>
      <w:tr w14:paraId="2AAD58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59C2C78D">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年份</w:t>
            </w:r>
          </w:p>
        </w:tc>
        <w:tc>
          <w:tcPr>
            <w:tcW w:w="1151" w:type="pct"/>
            <w:tcBorders>
              <w:top w:val="single" w:color="auto" w:sz="4" w:space="0"/>
              <w:left w:val="single" w:color="auto" w:sz="4" w:space="0"/>
              <w:bottom w:val="single" w:color="auto" w:sz="4" w:space="0"/>
              <w:right w:val="single" w:color="auto" w:sz="4" w:space="0"/>
            </w:tcBorders>
            <w:vAlign w:val="center"/>
          </w:tcPr>
          <w:p w14:paraId="206E5FD7">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入湖最大流量（m3/s）</w:t>
            </w:r>
          </w:p>
        </w:tc>
        <w:tc>
          <w:tcPr>
            <w:tcW w:w="1232" w:type="pct"/>
            <w:tcBorders>
              <w:top w:val="single" w:color="auto" w:sz="4" w:space="0"/>
              <w:left w:val="single" w:color="auto" w:sz="4" w:space="0"/>
              <w:bottom w:val="single" w:color="auto" w:sz="4" w:space="0"/>
              <w:right w:val="single" w:color="auto" w:sz="4" w:space="0"/>
            </w:tcBorders>
            <w:vAlign w:val="center"/>
          </w:tcPr>
          <w:p w14:paraId="455F78FF">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出湖最大流量（m3/s）</w:t>
            </w:r>
          </w:p>
        </w:tc>
        <w:tc>
          <w:tcPr>
            <w:tcW w:w="1151" w:type="pct"/>
            <w:tcBorders>
              <w:top w:val="single" w:color="auto" w:sz="4" w:space="0"/>
              <w:left w:val="single" w:color="auto" w:sz="4" w:space="0"/>
              <w:bottom w:val="single" w:color="auto" w:sz="4" w:space="0"/>
              <w:right w:val="single" w:color="auto" w:sz="4" w:space="0"/>
            </w:tcBorders>
            <w:vAlign w:val="center"/>
          </w:tcPr>
          <w:p w14:paraId="7AB1A9D2">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削峰最大流量（m3/s）</w:t>
            </w:r>
          </w:p>
        </w:tc>
        <w:tc>
          <w:tcPr>
            <w:tcW w:w="753" w:type="pct"/>
            <w:tcBorders>
              <w:top w:val="single" w:color="auto" w:sz="4" w:space="0"/>
              <w:left w:val="single" w:color="auto" w:sz="4" w:space="0"/>
              <w:bottom w:val="single" w:color="auto" w:sz="4" w:space="0"/>
              <w:right w:val="single" w:color="auto" w:sz="4" w:space="0"/>
            </w:tcBorders>
            <w:vAlign w:val="center"/>
          </w:tcPr>
          <w:p w14:paraId="0CCCDFAB">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调蓄量</w:t>
            </w:r>
            <w:r>
              <w:rPr>
                <w:rFonts w:hint="eastAsia" w:ascii="Times New Roman" w:hAnsi="Times New Roman" w:eastAsia="宋体" w:cs="宋体"/>
                <w:kern w:val="0"/>
                <w:szCs w:val="21"/>
              </w:rPr>
              <w:t>水</w:t>
            </w:r>
            <w:r>
              <w:rPr>
                <w:rFonts w:ascii="Times New Roman" w:hAnsi="Times New Roman" w:eastAsia="宋体" w:cs="宋体"/>
                <w:kern w:val="0"/>
                <w:szCs w:val="21"/>
              </w:rPr>
              <w:t>（亿 m3）</w:t>
            </w:r>
          </w:p>
        </w:tc>
      </w:tr>
      <w:tr w14:paraId="0CE1B1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573079A2">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1964</w:t>
            </w:r>
          </w:p>
        </w:tc>
        <w:tc>
          <w:tcPr>
            <w:tcW w:w="1151" w:type="pct"/>
            <w:tcBorders>
              <w:top w:val="single" w:color="auto" w:sz="4" w:space="0"/>
              <w:left w:val="single" w:color="auto" w:sz="4" w:space="0"/>
              <w:bottom w:val="single" w:color="auto" w:sz="4" w:space="0"/>
              <w:right w:val="single" w:color="auto" w:sz="4" w:space="0"/>
            </w:tcBorders>
            <w:vAlign w:val="center"/>
          </w:tcPr>
          <w:p w14:paraId="79B714F0">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62700</w:t>
            </w:r>
          </w:p>
        </w:tc>
        <w:tc>
          <w:tcPr>
            <w:tcW w:w="1232" w:type="pct"/>
            <w:tcBorders>
              <w:top w:val="single" w:color="auto" w:sz="4" w:space="0"/>
              <w:left w:val="single" w:color="auto" w:sz="4" w:space="0"/>
              <w:bottom w:val="single" w:color="auto" w:sz="4" w:space="0"/>
              <w:right w:val="single" w:color="auto" w:sz="4" w:space="0"/>
            </w:tcBorders>
            <w:vAlign w:val="center"/>
          </w:tcPr>
          <w:p w14:paraId="7FAB3A43">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39500</w:t>
            </w:r>
          </w:p>
        </w:tc>
        <w:tc>
          <w:tcPr>
            <w:tcW w:w="1151" w:type="pct"/>
            <w:tcBorders>
              <w:top w:val="single" w:color="auto" w:sz="4" w:space="0"/>
              <w:left w:val="single" w:color="auto" w:sz="4" w:space="0"/>
              <w:bottom w:val="single" w:color="auto" w:sz="4" w:space="0"/>
              <w:right w:val="single" w:color="auto" w:sz="4" w:space="0"/>
            </w:tcBorders>
            <w:vAlign w:val="center"/>
          </w:tcPr>
          <w:p w14:paraId="66E71EF0">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23200</w:t>
            </w:r>
          </w:p>
        </w:tc>
        <w:tc>
          <w:tcPr>
            <w:tcW w:w="753" w:type="pct"/>
            <w:tcBorders>
              <w:top w:val="single" w:color="auto" w:sz="4" w:space="0"/>
              <w:left w:val="single" w:color="auto" w:sz="4" w:space="0"/>
              <w:bottom w:val="single" w:color="auto" w:sz="4" w:space="0"/>
              <w:right w:val="single" w:color="auto" w:sz="4" w:space="0"/>
            </w:tcBorders>
            <w:vAlign w:val="center"/>
          </w:tcPr>
          <w:p w14:paraId="4B9ACE1B">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232</w:t>
            </w:r>
          </w:p>
        </w:tc>
      </w:tr>
      <w:tr w14:paraId="3D78664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495ED2B2">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1969</w:t>
            </w:r>
          </w:p>
        </w:tc>
        <w:tc>
          <w:tcPr>
            <w:tcW w:w="1151" w:type="pct"/>
            <w:tcBorders>
              <w:top w:val="single" w:color="auto" w:sz="4" w:space="0"/>
              <w:left w:val="single" w:color="auto" w:sz="4" w:space="0"/>
              <w:bottom w:val="single" w:color="auto" w:sz="4" w:space="0"/>
              <w:right w:val="single" w:color="auto" w:sz="4" w:space="0"/>
            </w:tcBorders>
            <w:vAlign w:val="center"/>
          </w:tcPr>
          <w:p w14:paraId="55C5C530">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60100</w:t>
            </w:r>
          </w:p>
        </w:tc>
        <w:tc>
          <w:tcPr>
            <w:tcW w:w="1232" w:type="pct"/>
            <w:tcBorders>
              <w:top w:val="single" w:color="auto" w:sz="4" w:space="0"/>
              <w:left w:val="single" w:color="auto" w:sz="4" w:space="0"/>
              <w:bottom w:val="single" w:color="auto" w:sz="4" w:space="0"/>
              <w:right w:val="single" w:color="auto" w:sz="4" w:space="0"/>
            </w:tcBorders>
            <w:vAlign w:val="center"/>
          </w:tcPr>
          <w:p w14:paraId="1F2AAA11">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38600</w:t>
            </w:r>
          </w:p>
        </w:tc>
        <w:tc>
          <w:tcPr>
            <w:tcW w:w="1151" w:type="pct"/>
            <w:tcBorders>
              <w:top w:val="single" w:color="auto" w:sz="4" w:space="0"/>
              <w:left w:val="single" w:color="auto" w:sz="4" w:space="0"/>
              <w:bottom w:val="single" w:color="auto" w:sz="4" w:space="0"/>
              <w:right w:val="single" w:color="auto" w:sz="4" w:space="0"/>
            </w:tcBorders>
            <w:vAlign w:val="center"/>
          </w:tcPr>
          <w:p w14:paraId="42CB09AB">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21500</w:t>
            </w:r>
          </w:p>
        </w:tc>
        <w:tc>
          <w:tcPr>
            <w:tcW w:w="753" w:type="pct"/>
            <w:tcBorders>
              <w:top w:val="single" w:color="auto" w:sz="4" w:space="0"/>
              <w:left w:val="single" w:color="auto" w:sz="4" w:space="0"/>
              <w:bottom w:val="single" w:color="auto" w:sz="4" w:space="0"/>
              <w:right w:val="single" w:color="auto" w:sz="4" w:space="0"/>
            </w:tcBorders>
            <w:vAlign w:val="center"/>
          </w:tcPr>
          <w:p w14:paraId="023EC782">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215</w:t>
            </w:r>
          </w:p>
        </w:tc>
      </w:tr>
      <w:tr w14:paraId="26E109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4EF9418F">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1991</w:t>
            </w:r>
          </w:p>
        </w:tc>
        <w:tc>
          <w:tcPr>
            <w:tcW w:w="1151" w:type="pct"/>
            <w:tcBorders>
              <w:top w:val="single" w:color="auto" w:sz="4" w:space="0"/>
              <w:left w:val="single" w:color="auto" w:sz="4" w:space="0"/>
              <w:bottom w:val="single" w:color="auto" w:sz="4" w:space="0"/>
              <w:right w:val="single" w:color="auto" w:sz="4" w:space="0"/>
            </w:tcBorders>
            <w:vAlign w:val="center"/>
          </w:tcPr>
          <w:p w14:paraId="4B54F486">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38900</w:t>
            </w:r>
          </w:p>
        </w:tc>
        <w:tc>
          <w:tcPr>
            <w:tcW w:w="1232" w:type="pct"/>
            <w:tcBorders>
              <w:top w:val="single" w:color="auto" w:sz="4" w:space="0"/>
              <w:left w:val="single" w:color="auto" w:sz="4" w:space="0"/>
              <w:bottom w:val="single" w:color="auto" w:sz="4" w:space="0"/>
              <w:right w:val="single" w:color="auto" w:sz="4" w:space="0"/>
            </w:tcBorders>
            <w:vAlign w:val="center"/>
          </w:tcPr>
          <w:p w14:paraId="15358FE6">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29600</w:t>
            </w:r>
          </w:p>
        </w:tc>
        <w:tc>
          <w:tcPr>
            <w:tcW w:w="1151" w:type="pct"/>
            <w:tcBorders>
              <w:top w:val="single" w:color="auto" w:sz="4" w:space="0"/>
              <w:left w:val="single" w:color="auto" w:sz="4" w:space="0"/>
              <w:bottom w:val="single" w:color="auto" w:sz="4" w:space="0"/>
              <w:right w:val="single" w:color="auto" w:sz="4" w:space="0"/>
            </w:tcBorders>
            <w:vAlign w:val="center"/>
          </w:tcPr>
          <w:p w14:paraId="42DE2E84">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9280</w:t>
            </w:r>
          </w:p>
        </w:tc>
        <w:tc>
          <w:tcPr>
            <w:tcW w:w="753" w:type="pct"/>
            <w:tcBorders>
              <w:top w:val="single" w:color="auto" w:sz="4" w:space="0"/>
              <w:left w:val="single" w:color="auto" w:sz="4" w:space="0"/>
              <w:bottom w:val="single" w:color="auto" w:sz="4" w:space="0"/>
              <w:right w:val="single" w:color="auto" w:sz="4" w:space="0"/>
            </w:tcBorders>
            <w:vAlign w:val="center"/>
          </w:tcPr>
          <w:p w14:paraId="60AB4E20">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180</w:t>
            </w:r>
          </w:p>
        </w:tc>
      </w:tr>
      <w:tr w14:paraId="3DAFE2F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2226FE5E">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1995</w:t>
            </w:r>
          </w:p>
        </w:tc>
        <w:tc>
          <w:tcPr>
            <w:tcW w:w="1151" w:type="pct"/>
            <w:tcBorders>
              <w:top w:val="single" w:color="auto" w:sz="4" w:space="0"/>
              <w:left w:val="single" w:color="auto" w:sz="4" w:space="0"/>
              <w:bottom w:val="single" w:color="auto" w:sz="4" w:space="0"/>
              <w:right w:val="single" w:color="auto" w:sz="4" w:space="0"/>
            </w:tcBorders>
            <w:vAlign w:val="center"/>
          </w:tcPr>
          <w:p w14:paraId="4CF92068">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63100</w:t>
            </w:r>
          </w:p>
        </w:tc>
        <w:tc>
          <w:tcPr>
            <w:tcW w:w="1232" w:type="pct"/>
            <w:tcBorders>
              <w:top w:val="single" w:color="auto" w:sz="4" w:space="0"/>
              <w:left w:val="single" w:color="auto" w:sz="4" w:space="0"/>
              <w:bottom w:val="single" w:color="auto" w:sz="4" w:space="0"/>
              <w:right w:val="single" w:color="auto" w:sz="4" w:space="0"/>
            </w:tcBorders>
            <w:vAlign w:val="center"/>
          </w:tcPr>
          <w:p w14:paraId="0C5D21D5">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37600</w:t>
            </w:r>
          </w:p>
        </w:tc>
        <w:tc>
          <w:tcPr>
            <w:tcW w:w="1151" w:type="pct"/>
            <w:tcBorders>
              <w:top w:val="single" w:color="auto" w:sz="4" w:space="0"/>
              <w:left w:val="single" w:color="auto" w:sz="4" w:space="0"/>
              <w:bottom w:val="single" w:color="auto" w:sz="4" w:space="0"/>
              <w:right w:val="single" w:color="auto" w:sz="4" w:space="0"/>
            </w:tcBorders>
            <w:vAlign w:val="center"/>
          </w:tcPr>
          <w:p w14:paraId="6BE79901">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25500</w:t>
            </w:r>
          </w:p>
        </w:tc>
        <w:tc>
          <w:tcPr>
            <w:tcW w:w="753" w:type="pct"/>
            <w:tcBorders>
              <w:top w:val="single" w:color="auto" w:sz="4" w:space="0"/>
              <w:left w:val="single" w:color="auto" w:sz="4" w:space="0"/>
              <w:bottom w:val="single" w:color="auto" w:sz="4" w:space="0"/>
              <w:right w:val="single" w:color="auto" w:sz="4" w:space="0"/>
            </w:tcBorders>
            <w:vAlign w:val="center"/>
          </w:tcPr>
          <w:p w14:paraId="2EE5B725">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194</w:t>
            </w:r>
          </w:p>
        </w:tc>
      </w:tr>
      <w:tr w14:paraId="4C8D74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1FA3772D">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1996</w:t>
            </w:r>
          </w:p>
        </w:tc>
        <w:tc>
          <w:tcPr>
            <w:tcW w:w="1151" w:type="pct"/>
            <w:tcBorders>
              <w:top w:val="single" w:color="auto" w:sz="4" w:space="0"/>
              <w:left w:val="single" w:color="auto" w:sz="4" w:space="0"/>
              <w:bottom w:val="single" w:color="auto" w:sz="4" w:space="0"/>
              <w:right w:val="single" w:color="auto" w:sz="4" w:space="0"/>
            </w:tcBorders>
            <w:vAlign w:val="center"/>
          </w:tcPr>
          <w:p w14:paraId="5D1FB178">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59300</w:t>
            </w:r>
          </w:p>
        </w:tc>
        <w:tc>
          <w:tcPr>
            <w:tcW w:w="1232" w:type="pct"/>
            <w:tcBorders>
              <w:top w:val="single" w:color="auto" w:sz="4" w:space="0"/>
              <w:left w:val="single" w:color="auto" w:sz="4" w:space="0"/>
              <w:bottom w:val="single" w:color="auto" w:sz="4" w:space="0"/>
              <w:right w:val="single" w:color="auto" w:sz="4" w:space="0"/>
            </w:tcBorders>
            <w:vAlign w:val="center"/>
          </w:tcPr>
          <w:p w14:paraId="23E8244F">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43800</w:t>
            </w:r>
          </w:p>
        </w:tc>
        <w:tc>
          <w:tcPr>
            <w:tcW w:w="1151" w:type="pct"/>
            <w:tcBorders>
              <w:top w:val="single" w:color="auto" w:sz="4" w:space="0"/>
              <w:left w:val="single" w:color="auto" w:sz="4" w:space="0"/>
              <w:bottom w:val="single" w:color="auto" w:sz="4" w:space="0"/>
              <w:right w:val="single" w:color="auto" w:sz="4" w:space="0"/>
            </w:tcBorders>
            <w:vAlign w:val="center"/>
          </w:tcPr>
          <w:p w14:paraId="1BC5AAC4">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15500</w:t>
            </w:r>
          </w:p>
        </w:tc>
        <w:tc>
          <w:tcPr>
            <w:tcW w:w="753" w:type="pct"/>
            <w:tcBorders>
              <w:top w:val="single" w:color="auto" w:sz="4" w:space="0"/>
              <w:left w:val="single" w:color="auto" w:sz="4" w:space="0"/>
              <w:bottom w:val="single" w:color="auto" w:sz="4" w:space="0"/>
              <w:right w:val="single" w:color="auto" w:sz="4" w:space="0"/>
            </w:tcBorders>
            <w:vAlign w:val="center"/>
          </w:tcPr>
          <w:p w14:paraId="0934E04C">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258</w:t>
            </w:r>
          </w:p>
        </w:tc>
      </w:tr>
      <w:tr w14:paraId="106504C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69C81C8B">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1998</w:t>
            </w:r>
          </w:p>
        </w:tc>
        <w:tc>
          <w:tcPr>
            <w:tcW w:w="1151" w:type="pct"/>
            <w:tcBorders>
              <w:top w:val="single" w:color="auto" w:sz="4" w:space="0"/>
              <w:left w:val="single" w:color="auto" w:sz="4" w:space="0"/>
              <w:bottom w:val="single" w:color="auto" w:sz="4" w:space="0"/>
              <w:right w:val="single" w:color="auto" w:sz="4" w:space="0"/>
            </w:tcBorders>
            <w:vAlign w:val="center"/>
          </w:tcPr>
          <w:p w14:paraId="3CFBE26E">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53700</w:t>
            </w:r>
          </w:p>
        </w:tc>
        <w:tc>
          <w:tcPr>
            <w:tcW w:w="1232" w:type="pct"/>
            <w:tcBorders>
              <w:top w:val="single" w:color="auto" w:sz="4" w:space="0"/>
              <w:left w:val="single" w:color="auto" w:sz="4" w:space="0"/>
              <w:bottom w:val="single" w:color="auto" w:sz="4" w:space="0"/>
              <w:right w:val="single" w:color="auto" w:sz="4" w:space="0"/>
            </w:tcBorders>
            <w:vAlign w:val="center"/>
          </w:tcPr>
          <w:p w14:paraId="262A58F3">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34700</w:t>
            </w:r>
          </w:p>
        </w:tc>
        <w:tc>
          <w:tcPr>
            <w:tcW w:w="1151" w:type="pct"/>
            <w:tcBorders>
              <w:top w:val="single" w:color="auto" w:sz="4" w:space="0"/>
              <w:left w:val="single" w:color="auto" w:sz="4" w:space="0"/>
              <w:bottom w:val="single" w:color="auto" w:sz="4" w:space="0"/>
              <w:right w:val="single" w:color="auto" w:sz="4" w:space="0"/>
            </w:tcBorders>
            <w:vAlign w:val="center"/>
          </w:tcPr>
          <w:p w14:paraId="41A32497">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19000</w:t>
            </w:r>
          </w:p>
        </w:tc>
        <w:tc>
          <w:tcPr>
            <w:tcW w:w="753" w:type="pct"/>
            <w:tcBorders>
              <w:top w:val="single" w:color="auto" w:sz="4" w:space="0"/>
              <w:left w:val="single" w:color="auto" w:sz="4" w:space="0"/>
              <w:bottom w:val="single" w:color="auto" w:sz="4" w:space="0"/>
              <w:right w:val="single" w:color="auto" w:sz="4" w:space="0"/>
            </w:tcBorders>
            <w:vAlign w:val="center"/>
          </w:tcPr>
          <w:p w14:paraId="2ABF852E">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155</w:t>
            </w:r>
          </w:p>
        </w:tc>
      </w:tr>
      <w:tr w14:paraId="16E906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0E747885">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1999</w:t>
            </w:r>
          </w:p>
        </w:tc>
        <w:tc>
          <w:tcPr>
            <w:tcW w:w="1151" w:type="pct"/>
            <w:tcBorders>
              <w:top w:val="single" w:color="auto" w:sz="4" w:space="0"/>
              <w:left w:val="single" w:color="auto" w:sz="4" w:space="0"/>
              <w:bottom w:val="single" w:color="auto" w:sz="4" w:space="0"/>
              <w:right w:val="single" w:color="auto" w:sz="4" w:space="0"/>
            </w:tcBorders>
            <w:vAlign w:val="center"/>
          </w:tcPr>
          <w:p w14:paraId="25404B54">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52900</w:t>
            </w:r>
          </w:p>
        </w:tc>
        <w:tc>
          <w:tcPr>
            <w:tcW w:w="1232" w:type="pct"/>
            <w:tcBorders>
              <w:top w:val="single" w:color="auto" w:sz="4" w:space="0"/>
              <w:left w:val="single" w:color="auto" w:sz="4" w:space="0"/>
              <w:bottom w:val="single" w:color="auto" w:sz="4" w:space="0"/>
              <w:right w:val="single" w:color="auto" w:sz="4" w:space="0"/>
            </w:tcBorders>
            <w:vAlign w:val="center"/>
          </w:tcPr>
          <w:p w14:paraId="2E969428">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30700</w:t>
            </w:r>
          </w:p>
        </w:tc>
        <w:tc>
          <w:tcPr>
            <w:tcW w:w="1151" w:type="pct"/>
            <w:tcBorders>
              <w:top w:val="single" w:color="auto" w:sz="4" w:space="0"/>
              <w:left w:val="single" w:color="auto" w:sz="4" w:space="0"/>
              <w:bottom w:val="single" w:color="auto" w:sz="4" w:space="0"/>
              <w:right w:val="single" w:color="auto" w:sz="4" w:space="0"/>
            </w:tcBorders>
            <w:vAlign w:val="center"/>
          </w:tcPr>
          <w:p w14:paraId="61BE96AD">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22200</w:t>
            </w:r>
          </w:p>
        </w:tc>
        <w:tc>
          <w:tcPr>
            <w:tcW w:w="753" w:type="pct"/>
            <w:tcBorders>
              <w:top w:val="single" w:color="auto" w:sz="4" w:space="0"/>
              <w:left w:val="single" w:color="auto" w:sz="4" w:space="0"/>
              <w:bottom w:val="single" w:color="auto" w:sz="4" w:space="0"/>
              <w:right w:val="single" w:color="auto" w:sz="4" w:space="0"/>
            </w:tcBorders>
            <w:vAlign w:val="center"/>
          </w:tcPr>
          <w:p w14:paraId="67A74403">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193</w:t>
            </w:r>
          </w:p>
        </w:tc>
      </w:tr>
      <w:tr w14:paraId="5D4E0B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35" w:hRule="atLeast"/>
        </w:trPr>
        <w:tc>
          <w:tcPr>
            <w:tcW w:w="713" w:type="pct"/>
            <w:tcBorders>
              <w:top w:val="single" w:color="auto" w:sz="4" w:space="0"/>
              <w:left w:val="single" w:color="auto" w:sz="4" w:space="0"/>
              <w:bottom w:val="single" w:color="auto" w:sz="4" w:space="0"/>
              <w:right w:val="single" w:color="auto" w:sz="4" w:space="0"/>
            </w:tcBorders>
            <w:vAlign w:val="center"/>
          </w:tcPr>
          <w:p w14:paraId="04B5B20D">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2002</w:t>
            </w:r>
          </w:p>
        </w:tc>
        <w:tc>
          <w:tcPr>
            <w:tcW w:w="1151" w:type="pct"/>
            <w:tcBorders>
              <w:top w:val="single" w:color="auto" w:sz="4" w:space="0"/>
              <w:left w:val="single" w:color="auto" w:sz="4" w:space="0"/>
              <w:bottom w:val="single" w:color="auto" w:sz="4" w:space="0"/>
              <w:right w:val="single" w:color="auto" w:sz="4" w:space="0"/>
            </w:tcBorders>
            <w:vAlign w:val="center"/>
          </w:tcPr>
          <w:p w14:paraId="497C4136">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50500</w:t>
            </w:r>
          </w:p>
        </w:tc>
        <w:tc>
          <w:tcPr>
            <w:tcW w:w="1232" w:type="pct"/>
            <w:tcBorders>
              <w:top w:val="single" w:color="auto" w:sz="4" w:space="0"/>
              <w:left w:val="single" w:color="auto" w:sz="4" w:space="0"/>
              <w:bottom w:val="single" w:color="auto" w:sz="4" w:space="0"/>
              <w:right w:val="single" w:color="auto" w:sz="4" w:space="0"/>
            </w:tcBorders>
            <w:vAlign w:val="center"/>
          </w:tcPr>
          <w:p w14:paraId="3EDEA011">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35400</w:t>
            </w:r>
          </w:p>
        </w:tc>
        <w:tc>
          <w:tcPr>
            <w:tcW w:w="1151" w:type="pct"/>
            <w:tcBorders>
              <w:top w:val="single" w:color="auto" w:sz="4" w:space="0"/>
              <w:left w:val="single" w:color="auto" w:sz="4" w:space="0"/>
              <w:bottom w:val="single" w:color="auto" w:sz="4" w:space="0"/>
              <w:right w:val="single" w:color="auto" w:sz="4" w:space="0"/>
            </w:tcBorders>
            <w:vAlign w:val="center"/>
          </w:tcPr>
          <w:p w14:paraId="7DAF71C8">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15100</w:t>
            </w:r>
          </w:p>
        </w:tc>
        <w:tc>
          <w:tcPr>
            <w:tcW w:w="753" w:type="pct"/>
            <w:tcBorders>
              <w:top w:val="single" w:color="auto" w:sz="4" w:space="0"/>
              <w:left w:val="single" w:color="auto" w:sz="4" w:space="0"/>
              <w:bottom w:val="single" w:color="auto" w:sz="4" w:space="0"/>
              <w:right w:val="single" w:color="auto" w:sz="4" w:space="0"/>
            </w:tcBorders>
            <w:vAlign w:val="center"/>
          </w:tcPr>
          <w:p w14:paraId="4EACFC0B">
            <w:pPr>
              <w:widowControl/>
              <w:snapToGrid w:val="0"/>
              <w:spacing w:line="360" w:lineRule="auto"/>
              <w:jc w:val="center"/>
              <w:rPr>
                <w:rFonts w:ascii="Times New Roman" w:hAnsi="Times New Roman" w:eastAsia="宋体" w:cs="宋体"/>
                <w:kern w:val="0"/>
                <w:szCs w:val="21"/>
              </w:rPr>
            </w:pPr>
            <w:r>
              <w:rPr>
                <w:rFonts w:ascii="Times New Roman" w:hAnsi="Times New Roman" w:eastAsia="宋体" w:cs="宋体"/>
                <w:kern w:val="0"/>
                <w:szCs w:val="21"/>
              </w:rPr>
              <w:t>163</w:t>
            </w:r>
          </w:p>
        </w:tc>
      </w:tr>
    </w:tbl>
    <w:p w14:paraId="161D62EF">
      <w:pPr>
        <w:spacing w:line="360" w:lineRule="auto"/>
        <w:rPr>
          <w:rFonts w:ascii="Times New Roman" w:hAnsi="Times New Roman" w:eastAsia="宋体"/>
          <w:sz w:val="24"/>
        </w:rPr>
      </w:pPr>
      <w:r>
        <w:rPr>
          <w:rFonts w:hint="eastAsia" w:ascii="Times New Roman" w:hAnsi="Times New Roman" w:eastAsia="宋体"/>
          <w:sz w:val="24"/>
        </w:rPr>
        <w:t>【说明】据水文资料统计</w:t>
      </w:r>
      <w:r>
        <w:rPr>
          <w:rFonts w:ascii="Times New Roman" w:hAnsi="Times New Roman" w:eastAsia="宋体"/>
          <w:sz w:val="24"/>
        </w:rPr>
        <w:t>,1951～2005 年三口、四水组合年最大入湖洪峰均值达 36800m3/s（未含区间），城陵矶（七里山）站多年平均出湖洪峰流量为 27400m3/s，即由于洞庭湖的调蓄使洪峰平均削减 9400m3/s，削减率为25.5%，且由于湖泊的调蓄作用，使干流洪峰与洞庭湖水系洪峰错开，对防洪十分有利。由此可见，洞庭湖对长江干流及洞庭湖四水洪水有着巨大的调蓄作用，对长江中游地区防洪具有十分重要的意义。</w:t>
      </w:r>
    </w:p>
    <w:p w14:paraId="00692E57">
      <w:pPr>
        <w:spacing w:line="360" w:lineRule="auto"/>
        <w:rPr>
          <w:rFonts w:ascii="Times New Roman" w:hAnsi="Times New Roman" w:eastAsia="宋体"/>
          <w:sz w:val="24"/>
        </w:rPr>
      </w:pPr>
    </w:p>
    <w:p w14:paraId="5E2365F8">
      <w:pPr>
        <w:spacing w:line="300" w:lineRule="auto"/>
        <w:rPr>
          <w:rFonts w:ascii="Times New Roman" w:hAnsi="Times New Roman" w:eastAsia="宋体"/>
          <w:b/>
          <w:bCs/>
          <w:sz w:val="24"/>
        </w:rPr>
      </w:pPr>
      <w:r>
        <w:rPr>
          <w:rFonts w:hint="eastAsia" w:ascii="Times New Roman" w:hAnsi="Times New Roman" w:eastAsia="宋体"/>
          <w:b/>
          <w:bCs/>
          <w:sz w:val="24"/>
        </w:rPr>
        <w:t>【辅助图表】荆江截弯后三口分流分沙变化</w:t>
      </w:r>
    </w:p>
    <w:p w14:paraId="0F0BB4F0">
      <w:pPr>
        <w:spacing w:line="300" w:lineRule="auto"/>
        <w:rPr>
          <w:rFonts w:ascii="Times New Roman" w:hAnsi="Times New Roman" w:eastAsia="宋体"/>
          <w:sz w:val="24"/>
        </w:rPr>
      </w:pPr>
      <w:r>
        <w:rPr>
          <w:rFonts w:ascii="Times New Roman" w:hAnsi="Times New Roman" w:eastAsia="宋体"/>
          <w:sz w:val="24"/>
        </w:rPr>
        <w:drawing>
          <wp:inline distT="0" distB="0" distL="0" distR="0">
            <wp:extent cx="5274310" cy="1823720"/>
            <wp:effectExtent l="0" t="0" r="254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74310" cy="1823720"/>
                    </a:xfrm>
                    <a:prstGeom prst="rect">
                      <a:avLst/>
                    </a:prstGeom>
                    <a:noFill/>
                    <a:ln>
                      <a:noFill/>
                    </a:ln>
                  </pic:spPr>
                </pic:pic>
              </a:graphicData>
            </a:graphic>
          </wp:inline>
        </w:drawing>
      </w:r>
    </w:p>
    <w:p w14:paraId="4F2914E2">
      <w:pPr>
        <w:spacing w:line="300" w:lineRule="auto"/>
        <w:rPr>
          <w:rFonts w:ascii="Times New Roman" w:hAnsi="Times New Roman" w:eastAsia="宋体"/>
          <w:sz w:val="24"/>
        </w:rPr>
      </w:pPr>
      <w:r>
        <w:rPr>
          <w:rFonts w:hint="eastAsia" w:ascii="Times New Roman" w:hAnsi="Times New Roman" w:eastAsia="宋体"/>
          <w:sz w:val="24"/>
        </w:rPr>
        <w:t>【说明】随着三口分流分沙的减少</w:t>
      </w:r>
      <w:r>
        <w:rPr>
          <w:rFonts w:ascii="Times New Roman" w:hAnsi="Times New Roman" w:eastAsia="宋体"/>
          <w:sz w:val="24"/>
        </w:rPr>
        <w:t>,进入洞庭湖的水量每年减少592亿m3,沙量减少0.97亿T,减轻了洞庭湖的淤积</w:t>
      </w:r>
      <w:r>
        <w:rPr>
          <w:rFonts w:hint="eastAsia" w:ascii="Times New Roman" w:hAnsi="Times New Roman" w:eastAsia="宋体"/>
          <w:sz w:val="24"/>
        </w:rPr>
        <w:t>对洞庭湖的防洪也是有利的，但同时进入荆江的水沙量都将增大</w:t>
      </w:r>
      <w:r>
        <w:rPr>
          <w:rFonts w:ascii="Times New Roman" w:hAnsi="Times New Roman" w:eastAsia="宋体"/>
          <w:sz w:val="24"/>
        </w:rPr>
        <w:t>,这对荆江及以</w:t>
      </w:r>
      <w:r>
        <w:rPr>
          <w:rFonts w:hint="eastAsia" w:ascii="Times New Roman" w:hAnsi="Times New Roman" w:eastAsia="宋体"/>
          <w:sz w:val="24"/>
        </w:rPr>
        <w:t>下长江干流的河床演变产生影响</w:t>
      </w:r>
      <w:r>
        <w:rPr>
          <w:rFonts w:ascii="Times New Roman" w:hAnsi="Times New Roman" w:eastAsia="宋体"/>
          <w:sz w:val="24"/>
        </w:rPr>
        <w:t>,城陵矶的河床和水位将发生变化,从而又影响到洞庭湖的出流和防洪。</w:t>
      </w:r>
    </w:p>
    <w:p w14:paraId="7612F6B1">
      <w:pPr>
        <w:spacing w:line="360" w:lineRule="auto"/>
        <w:rPr>
          <w:rFonts w:ascii="Times New Roman" w:hAnsi="Times New Roman" w:eastAsia="宋体"/>
          <w:sz w:val="24"/>
        </w:rPr>
      </w:pPr>
    </w:p>
    <w:p w14:paraId="508EE746">
      <w:pPr>
        <w:spacing w:line="360" w:lineRule="auto"/>
        <w:rPr>
          <w:rFonts w:ascii="Times New Roman" w:hAnsi="Times New Roman" w:eastAsia="宋体"/>
          <w:b/>
          <w:bCs/>
          <w:sz w:val="24"/>
        </w:rPr>
      </w:pPr>
      <w:r>
        <w:rPr>
          <w:rFonts w:hint="eastAsia" w:ascii="Times New Roman" w:hAnsi="Times New Roman" w:eastAsia="宋体"/>
          <w:b/>
          <w:bCs/>
          <w:sz w:val="24"/>
        </w:rPr>
        <w:t>洞庭湖的洪水</w:t>
      </w:r>
    </w:p>
    <w:p w14:paraId="154B55C1">
      <w:pPr>
        <w:spacing w:line="360" w:lineRule="auto"/>
        <w:rPr>
          <w:rFonts w:ascii="Times New Roman" w:hAnsi="Times New Roman" w:eastAsia="宋体"/>
          <w:sz w:val="24"/>
        </w:rPr>
      </w:pPr>
      <w:r>
        <w:rPr>
          <w:rFonts w:hint="eastAsia" w:ascii="Times New Roman" w:hAnsi="Times New Roman" w:eastAsia="宋体"/>
          <w:b/>
          <w:bCs/>
          <w:sz w:val="24"/>
        </w:rPr>
        <w:t>【说明】</w:t>
      </w:r>
      <w:r>
        <w:rPr>
          <w:rFonts w:hint="eastAsia" w:ascii="Times New Roman" w:hAnsi="Times New Roman" w:eastAsia="宋体"/>
          <w:bCs/>
          <w:sz w:val="24"/>
        </w:rPr>
        <w:t>洪水通常是指由暴雨、融冰化雪、风暴潮等自然因素引起的江河湖水量迅速增加，水位上涨的现象。</w:t>
      </w:r>
      <w:r>
        <w:rPr>
          <w:rFonts w:hint="eastAsia" w:ascii="Times New Roman" w:hAnsi="Times New Roman" w:eastAsia="宋体"/>
          <w:sz w:val="24"/>
        </w:rPr>
        <w:t>洞庭湖区洪水由四口、四水和区间三部分洪水组成。洞庭湖区水患可追溯到远古时期，洪水来源在荆江四口南流形成以后由荆江四口和洞庭湖四水组成，还包括一部分区间径流。水患开始增多始于荆江北岸堵口以后，而洪灾的频繁加剧又始于荆江四口南流局面的形成。</w:t>
      </w:r>
    </w:p>
    <w:p w14:paraId="0625811E">
      <w:pPr>
        <w:spacing w:line="360" w:lineRule="auto"/>
        <w:rPr>
          <w:rFonts w:ascii="Times New Roman" w:hAnsi="Times New Roman" w:eastAsia="宋体"/>
          <w:b/>
          <w:bCs/>
          <w:sz w:val="24"/>
        </w:rPr>
      </w:pPr>
      <w:r>
        <w:rPr>
          <w:rFonts w:hint="eastAsia" w:ascii="Times New Roman" w:hAnsi="Times New Roman" w:eastAsia="宋体"/>
          <w:b/>
          <w:bCs/>
          <w:sz w:val="24"/>
        </w:rPr>
        <w:t>【多媒体展陈】相关电视资料或者纪录片资料播放</w:t>
      </w:r>
    </w:p>
    <w:p w14:paraId="67D7119F">
      <w:pPr>
        <w:spacing w:line="360" w:lineRule="auto"/>
        <w:rPr>
          <w:rFonts w:ascii="Times New Roman" w:hAnsi="Times New Roman" w:eastAsia="宋体"/>
          <w:b/>
          <w:bCs/>
          <w:sz w:val="24"/>
        </w:rPr>
      </w:pPr>
      <w:r>
        <w:rPr>
          <w:rFonts w:hint="eastAsia" w:ascii="Times New Roman" w:hAnsi="Times New Roman" w:eastAsia="宋体"/>
          <w:b/>
          <w:bCs/>
          <w:sz w:val="24"/>
        </w:rPr>
        <w:t>【待征集展品】老照片或及淹过的物品一组</w:t>
      </w:r>
    </w:p>
    <w:p w14:paraId="40CBE3AB">
      <w:pPr>
        <w:spacing w:line="360" w:lineRule="auto"/>
        <w:jc w:val="center"/>
        <w:rPr>
          <w:rFonts w:ascii="Times New Roman" w:hAnsi="Times New Roman" w:eastAsia="宋体"/>
          <w:b/>
          <w:bCs/>
          <w:sz w:val="24"/>
        </w:rPr>
      </w:pPr>
      <w:r>
        <w:drawing>
          <wp:inline distT="0" distB="0" distL="0" distR="0">
            <wp:extent cx="3417570" cy="202755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98"/>
                    <a:stretch>
                      <a:fillRect/>
                    </a:stretch>
                  </pic:blipFill>
                  <pic:spPr>
                    <a:xfrm>
                      <a:off x="0" y="0"/>
                      <a:ext cx="3422262" cy="2030037"/>
                    </a:xfrm>
                    <a:prstGeom prst="rect">
                      <a:avLst/>
                    </a:prstGeom>
                  </pic:spPr>
                </pic:pic>
              </a:graphicData>
            </a:graphic>
          </wp:inline>
        </w:drawing>
      </w:r>
    </w:p>
    <w:p w14:paraId="68E9E7F7">
      <w:pPr>
        <w:spacing w:line="360" w:lineRule="auto"/>
        <w:jc w:val="center"/>
        <w:rPr>
          <w:rFonts w:ascii="Times New Roman" w:hAnsi="Times New Roman" w:eastAsia="宋体"/>
          <w:b/>
          <w:bCs/>
          <w:sz w:val="24"/>
        </w:rPr>
      </w:pPr>
      <w:r>
        <w:drawing>
          <wp:inline distT="0" distB="0" distL="0" distR="0">
            <wp:extent cx="3490595" cy="1805305"/>
            <wp:effectExtent l="0" t="0" r="0" b="444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pic:cNvPicPr>
                  </pic:nvPicPr>
                  <pic:blipFill>
                    <a:blip r:embed="rId99"/>
                    <a:stretch>
                      <a:fillRect/>
                    </a:stretch>
                  </pic:blipFill>
                  <pic:spPr>
                    <a:xfrm>
                      <a:off x="0" y="0"/>
                      <a:ext cx="3497874" cy="1809578"/>
                    </a:xfrm>
                    <a:prstGeom prst="rect">
                      <a:avLst/>
                    </a:prstGeom>
                  </pic:spPr>
                </pic:pic>
              </a:graphicData>
            </a:graphic>
          </wp:inline>
        </w:drawing>
      </w:r>
    </w:p>
    <w:p w14:paraId="7074EE8E">
      <w:pPr>
        <w:spacing w:line="360" w:lineRule="auto"/>
        <w:jc w:val="center"/>
        <w:rPr>
          <w:rFonts w:ascii="Times New Roman" w:hAnsi="Times New Roman" w:eastAsia="宋体"/>
          <w:sz w:val="24"/>
        </w:rPr>
      </w:pPr>
      <w:r>
        <w:drawing>
          <wp:inline distT="0" distB="0" distL="0" distR="0">
            <wp:extent cx="3587750" cy="1844675"/>
            <wp:effectExtent l="0" t="0" r="0" b="317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100"/>
                    <a:stretch>
                      <a:fillRect/>
                    </a:stretch>
                  </pic:blipFill>
                  <pic:spPr>
                    <a:xfrm>
                      <a:off x="0" y="0"/>
                      <a:ext cx="3588388" cy="1844740"/>
                    </a:xfrm>
                    <a:prstGeom prst="rect">
                      <a:avLst/>
                    </a:prstGeom>
                  </pic:spPr>
                </pic:pic>
              </a:graphicData>
            </a:graphic>
          </wp:inline>
        </w:drawing>
      </w:r>
    </w:p>
    <w:p w14:paraId="50F0B924">
      <w:pPr>
        <w:spacing w:line="360" w:lineRule="auto"/>
        <w:rPr>
          <w:rFonts w:ascii="Times New Roman" w:hAnsi="Times New Roman" w:eastAsia="宋体"/>
          <w:b/>
          <w:bCs/>
          <w:sz w:val="24"/>
        </w:rPr>
      </w:pPr>
      <w:r>
        <w:rPr>
          <w:rFonts w:hint="eastAsia" w:ascii="Times New Roman" w:hAnsi="Times New Roman" w:eastAsia="宋体"/>
          <w:b/>
          <w:bCs/>
          <w:sz w:val="24"/>
        </w:rPr>
        <w:t>【辅助资料】湖区历代洪水情况表（</w:t>
      </w:r>
      <w:r>
        <w:rPr>
          <w:rFonts w:ascii="Times New Roman" w:hAnsi="Times New Roman" w:eastAsia="宋体"/>
          <w:b/>
          <w:bCs/>
          <w:sz w:val="24"/>
        </w:rPr>
        <w:t>44次大洪水</w:t>
      </w:r>
      <w:r>
        <w:rPr>
          <w:rFonts w:hint="eastAsia" w:ascii="Times New Roman" w:hAnsi="Times New Roman" w:eastAsia="宋体"/>
          <w:b/>
          <w:bCs/>
          <w:sz w:val="24"/>
        </w:rPr>
        <w:t>）</w:t>
      </w:r>
    </w:p>
    <w:p w14:paraId="3DFB8826">
      <w:pPr>
        <w:spacing w:line="360" w:lineRule="auto"/>
        <w:jc w:val="center"/>
        <w:rPr>
          <w:rFonts w:ascii="Times New Roman" w:hAnsi="Times New Roman" w:eastAsia="宋体"/>
          <w:sz w:val="24"/>
        </w:rPr>
      </w:pPr>
      <w:r>
        <w:drawing>
          <wp:inline distT="0" distB="0" distL="0" distR="0">
            <wp:extent cx="5274310" cy="3430905"/>
            <wp:effectExtent l="0" t="0" r="254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pic:cNvPicPr>
                  </pic:nvPicPr>
                  <pic:blipFill>
                    <a:blip r:embed="rId101"/>
                    <a:stretch>
                      <a:fillRect/>
                    </a:stretch>
                  </pic:blipFill>
                  <pic:spPr>
                    <a:xfrm>
                      <a:off x="0" y="0"/>
                      <a:ext cx="5274310" cy="3430905"/>
                    </a:xfrm>
                    <a:prstGeom prst="rect">
                      <a:avLst/>
                    </a:prstGeom>
                  </pic:spPr>
                </pic:pic>
              </a:graphicData>
            </a:graphic>
          </wp:inline>
        </w:drawing>
      </w:r>
    </w:p>
    <w:p w14:paraId="75A2ED1F">
      <w:pPr>
        <w:spacing w:line="360" w:lineRule="auto"/>
        <w:rPr>
          <w:rFonts w:ascii="Times New Roman" w:hAnsi="Times New Roman" w:eastAsia="宋体"/>
          <w:b/>
          <w:bCs/>
          <w:sz w:val="24"/>
        </w:rPr>
      </w:pPr>
      <w:r>
        <w:rPr>
          <w:rFonts w:hint="eastAsia" w:ascii="Times New Roman" w:hAnsi="Times New Roman" w:eastAsia="宋体"/>
          <w:b/>
          <w:sz w:val="24"/>
        </w:rPr>
        <w:t>【辅助资料】</w:t>
      </w:r>
      <w:r>
        <w:rPr>
          <w:rFonts w:hint="eastAsia" w:ascii="Times New Roman" w:hAnsi="Times New Roman" w:eastAsia="宋体"/>
          <w:b/>
          <w:bCs/>
          <w:sz w:val="24"/>
        </w:rPr>
        <w:t>49</w:t>
      </w:r>
      <w:r>
        <w:rPr>
          <w:rFonts w:ascii="Times New Roman" w:hAnsi="Times New Roman" w:eastAsia="宋体"/>
          <w:b/>
          <w:bCs/>
          <w:sz w:val="24"/>
        </w:rPr>
        <w:t>次大洪水</w:t>
      </w:r>
    </w:p>
    <w:p w14:paraId="066FBDDE">
      <w:pPr>
        <w:spacing w:line="360" w:lineRule="auto"/>
        <w:rPr>
          <w:rFonts w:ascii="Times New Roman" w:hAnsi="Times New Roman" w:eastAsia="宋体"/>
          <w:b/>
          <w:sz w:val="24"/>
        </w:rPr>
      </w:pPr>
      <w:r>
        <w:rPr>
          <w:rFonts w:hint="eastAsia" w:ascii="Times New Roman" w:hAnsi="Times New Roman" w:eastAsia="宋体"/>
          <w:b/>
          <w:bCs/>
          <w:sz w:val="24"/>
        </w:rPr>
        <w:t>【设计建议】制成直观的表格</w:t>
      </w:r>
    </w:p>
    <w:p w14:paraId="07D3AE04">
      <w:pPr>
        <w:spacing w:line="360" w:lineRule="auto"/>
        <w:rPr>
          <w:rFonts w:ascii="Times New Roman" w:hAnsi="Times New Roman" w:eastAsia="宋体"/>
          <w:sz w:val="24"/>
        </w:rPr>
      </w:pPr>
      <w:r>
        <w:rPr>
          <w:rFonts w:ascii="Times New Roman" w:hAnsi="Times New Roman" w:eastAsia="宋体"/>
          <w:sz w:val="24"/>
        </w:rPr>
        <w:t>767（唐大历二年）、825（唐宝历元年）、830（唐大和年）、838（唐开成三年）、991（宋淳化二年）、1376（明洪武九年）、1404（明永乐二年）、14</w:t>
      </w:r>
      <w:r>
        <w:rPr>
          <w:rFonts w:hint="eastAsia" w:ascii="Times New Roman" w:hAnsi="Times New Roman" w:eastAsia="宋体"/>
          <w:sz w:val="24"/>
        </w:rPr>
        <w:t>1</w:t>
      </w:r>
      <w:r>
        <w:rPr>
          <w:rFonts w:ascii="Times New Roman" w:hAnsi="Times New Roman" w:eastAsia="宋体"/>
          <w:sz w:val="24"/>
        </w:rPr>
        <w:t>1（明永乐九年）、1469（明成化五年）、1475（明成化十一年）、1527（明嘉靖六年）、1537（明嘉靖十六年）、1560（明嘉靖三十九年）、1586（明万历十四年）、1608（明万历三十六年）、1611（明万历三十九年）、1647（清顺治四年）、1726（清雍正四年）、1727（清雍正五年）、1748（清乾隆十三年）、1823（清道光三年）</w:t>
      </w:r>
      <w:r>
        <w:rPr>
          <w:rFonts w:hint="eastAsia" w:ascii="Times New Roman" w:hAnsi="Times New Roman" w:eastAsia="宋体"/>
          <w:sz w:val="24"/>
        </w:rPr>
        <w:t>、</w:t>
      </w:r>
      <w:r>
        <w:rPr>
          <w:rFonts w:ascii="Times New Roman" w:hAnsi="Times New Roman" w:eastAsia="宋体"/>
          <w:sz w:val="24"/>
        </w:rPr>
        <w:t>1831（清道光十一年）、1848（清道光二十八年）、1849（清道光二十九年）、1851（清咸丰元年）、1860（清咸丰十年）、1861（清咸丰十一年）、1870（清同治九年）、1876（清光绪二年）</w:t>
      </w:r>
      <w:r>
        <w:rPr>
          <w:rFonts w:hint="eastAsia" w:ascii="Times New Roman" w:hAnsi="Times New Roman" w:eastAsia="宋体"/>
          <w:sz w:val="24"/>
        </w:rPr>
        <w:t>、</w:t>
      </w:r>
      <w:r>
        <w:rPr>
          <w:rFonts w:ascii="Times New Roman" w:hAnsi="Times New Roman" w:eastAsia="宋体"/>
          <w:sz w:val="24"/>
        </w:rPr>
        <w:t>1878（清光绪四年）、1896（清光绪二十二年）、1931（民国二十年）</w:t>
      </w:r>
      <w:r>
        <w:rPr>
          <w:rFonts w:hint="eastAsia" w:ascii="Times New Roman" w:hAnsi="Times New Roman" w:eastAsia="宋体"/>
          <w:sz w:val="24"/>
        </w:rPr>
        <w:t>、</w:t>
      </w:r>
      <w:r>
        <w:rPr>
          <w:rFonts w:ascii="Times New Roman" w:hAnsi="Times New Roman" w:eastAsia="宋体"/>
          <w:sz w:val="24"/>
        </w:rPr>
        <w:t>1935（民国二十四年）</w:t>
      </w:r>
      <w:r>
        <w:rPr>
          <w:rFonts w:hint="eastAsia" w:ascii="Times New Roman" w:hAnsi="Times New Roman" w:eastAsia="宋体"/>
          <w:sz w:val="24"/>
        </w:rPr>
        <w:t>、</w:t>
      </w:r>
      <w:r>
        <w:rPr>
          <w:rFonts w:ascii="Times New Roman" w:hAnsi="Times New Roman" w:eastAsia="宋体"/>
          <w:sz w:val="24"/>
        </w:rPr>
        <w:t>1937（民国二十六年）、1948（民国三十七年）</w:t>
      </w:r>
      <w:r>
        <w:rPr>
          <w:rFonts w:hint="eastAsia" w:ascii="Times New Roman" w:hAnsi="Times New Roman" w:eastAsia="宋体"/>
          <w:sz w:val="24"/>
        </w:rPr>
        <w:t>、</w:t>
      </w:r>
      <w:r>
        <w:rPr>
          <w:rFonts w:ascii="Times New Roman" w:hAnsi="Times New Roman" w:eastAsia="宋体"/>
          <w:sz w:val="24"/>
        </w:rPr>
        <w:t>1949（民国三十八年）、1954、1962、1964、1968、1969、1973、1980、1983</w:t>
      </w:r>
      <w:r>
        <w:rPr>
          <w:rFonts w:hint="eastAsia" w:ascii="Times New Roman" w:hAnsi="Times New Roman" w:eastAsia="宋体"/>
          <w:sz w:val="24"/>
        </w:rPr>
        <w:t>、1991、1996、1998、2002、2017</w:t>
      </w:r>
      <w:r>
        <w:rPr>
          <w:rFonts w:ascii="Times New Roman" w:hAnsi="Times New Roman" w:eastAsia="宋体"/>
          <w:sz w:val="24"/>
        </w:rPr>
        <w:t>。</w:t>
      </w:r>
    </w:p>
    <w:p w14:paraId="5EC7840D">
      <w:pPr>
        <w:spacing w:line="360" w:lineRule="auto"/>
        <w:rPr>
          <w:rFonts w:ascii="Times New Roman" w:hAnsi="Times New Roman" w:eastAsia="宋体"/>
          <w:sz w:val="24"/>
        </w:rPr>
      </w:pPr>
    </w:p>
    <w:p w14:paraId="2721D432">
      <w:pPr>
        <w:spacing w:line="360" w:lineRule="auto"/>
        <w:rPr>
          <w:rFonts w:ascii="Times New Roman" w:hAnsi="Times New Roman" w:eastAsia="宋体"/>
          <w:sz w:val="24"/>
        </w:rPr>
      </w:pPr>
      <w:r>
        <w:rPr>
          <w:rFonts w:hint="eastAsia" w:ascii="Times New Roman" w:hAnsi="Times New Roman" w:eastAsia="宋体"/>
          <w:sz w:val="24"/>
        </w:rPr>
        <w:t>【辅助资料】洞庭湖的洪水来源</w:t>
      </w:r>
    </w:p>
    <w:p w14:paraId="57D6441A">
      <w:pPr>
        <w:spacing w:line="360" w:lineRule="auto"/>
        <w:ind w:firstLine="480" w:firstLineChars="200"/>
        <w:rPr>
          <w:rFonts w:ascii="Times New Roman" w:hAnsi="Times New Roman" w:eastAsia="宋体"/>
          <w:sz w:val="24"/>
        </w:rPr>
      </w:pPr>
      <w:bookmarkStart w:id="110" w:name="_Hlk82016826"/>
      <w:r>
        <w:rPr>
          <w:rFonts w:hint="eastAsia" w:ascii="Times New Roman" w:hAnsi="Times New Roman" w:eastAsia="宋体"/>
          <w:sz w:val="24"/>
        </w:rPr>
        <w:t>洞庭湖的洪水来源，在荆江四口南流形成以后由荆江四口和洞庭湖四水组成，还包括一部分区间径流。</w:t>
      </w:r>
      <w:bookmarkEnd w:id="110"/>
      <w:r>
        <w:rPr>
          <w:rFonts w:hint="eastAsia" w:ascii="Times New Roman" w:hAnsi="Times New Roman" w:eastAsia="宋体"/>
          <w:sz w:val="24"/>
        </w:rPr>
        <w:t>根据</w:t>
      </w:r>
      <w:r>
        <w:rPr>
          <w:rFonts w:ascii="Times New Roman" w:hAnsi="Times New Roman" w:eastAsia="宋体"/>
          <w:sz w:val="24"/>
        </w:rPr>
        <w:t>1951―1979年控制站的统计、汛期（5―10月）多年平均来水量分别为：四口1143亿立米，占汛期总量的48．3％；四水1089亿立米，占汛期总量的46％；区间134亿立米，占汛期总量的5．7％。四口、四水各自的自然地理条件不同，洪水特性各异，</w:t>
      </w:r>
      <w:r>
        <w:rPr>
          <w:rFonts w:hint="eastAsia" w:ascii="Times New Roman" w:hAnsi="Times New Roman" w:eastAsia="宋体"/>
          <w:sz w:val="24"/>
        </w:rPr>
        <w:t>洪峰的形态也各不相同。四口来洪分自江流，其水文特性与长江近似；四水洪峰主要为四水流域暴雨所产生，属于出洪性质，径流易于集中，洪峰较为高瘦，每年出现三、五次不等，每次历时不长。</w:t>
      </w:r>
      <w:r>
        <w:rPr>
          <w:rFonts w:ascii="Times New Roman" w:hAnsi="Times New Roman" w:eastAsia="宋体"/>
          <w:sz w:val="24"/>
        </w:rPr>
        <w:t>进入洞庭湖的水在6月以前以南水为主，7月以后以北水为主。四水在7月间与长江洪峰同时发生的机遇以沅、澧两水最多</w:t>
      </w:r>
      <w:r>
        <w:rPr>
          <w:rFonts w:hint="eastAsia" w:ascii="Times New Roman" w:hAnsi="Times New Roman" w:eastAsia="宋体"/>
          <w:sz w:val="24"/>
        </w:rPr>
        <w:t>。</w:t>
      </w:r>
    </w:p>
    <w:p w14:paraId="51FF6D4A">
      <w:pPr>
        <w:spacing w:line="360" w:lineRule="auto"/>
        <w:ind w:firstLine="420" w:firstLineChars="200"/>
        <w:rPr>
          <w:rFonts w:ascii="仿宋" w:hAnsi="仿宋" w:eastAsia="仿宋"/>
          <w:szCs w:val="21"/>
        </w:rPr>
      </w:pPr>
      <w:r>
        <w:rPr>
          <w:rFonts w:hint="eastAsia" w:ascii="仿宋" w:hAnsi="仿宋" w:eastAsia="仿宋"/>
          <w:szCs w:val="21"/>
        </w:rPr>
        <w:t>1、1870年洪水</w:t>
      </w:r>
    </w:p>
    <w:p w14:paraId="4F109389">
      <w:pPr>
        <w:spacing w:line="360" w:lineRule="auto"/>
        <w:ind w:firstLine="420" w:firstLineChars="200"/>
        <w:rPr>
          <w:rFonts w:ascii="仿宋" w:hAnsi="仿宋" w:eastAsia="仿宋"/>
          <w:szCs w:val="21"/>
        </w:rPr>
      </w:pPr>
      <w:r>
        <w:rPr>
          <w:rFonts w:ascii="仿宋" w:hAnsi="仿宋" w:eastAsia="仿宋"/>
          <w:szCs w:val="21"/>
        </w:rPr>
        <w:t>1870年（清同治九年）洪水是长江历史上最大的洪水。据建国后所作洪水调查推算宜昌站最大日流量110000秒立米，30天洪量1767―1852亿立米。当年汉口实测的最高水位27．36米，比1954年的29．73米低2．37米。1954年宜昌实测最大日流量66100秒立米，30天洪量1386亿立米。这一情况表明两点：一是1870年的洪水没有与中下游洪水遭遇，二是荆江黄家铺堤溃冲出松滋口而使洞庭湖受淹调蓄。据《湖南自然灾害年表》载，当年湖区各县均被水，“湘阴、龙阳围堤尽溃，无一存者”。汉寿人徐蔚华记述安乡县的</w:t>
      </w:r>
      <w:r>
        <w:rPr>
          <w:rFonts w:hint="eastAsia" w:ascii="仿宋" w:hAnsi="仿宋" w:eastAsia="仿宋"/>
          <w:szCs w:val="21"/>
        </w:rPr>
        <w:t>情况说：“同治九年冬，余舟泊安乡县治，见县官教谕各衙署破壁颓垣，街衙荡尽，人民逃徙。询之土人则曰，夏秋水满之时全县皆淹，止黄山片土浮水面耳。”（据徐著《洞庭湖七十年变迁记》一文）。</w:t>
      </w:r>
    </w:p>
    <w:p w14:paraId="49F8DEF0">
      <w:pPr>
        <w:spacing w:line="360" w:lineRule="auto"/>
        <w:ind w:firstLine="420" w:firstLineChars="200"/>
        <w:rPr>
          <w:rFonts w:ascii="仿宋" w:hAnsi="仿宋" w:eastAsia="仿宋"/>
          <w:szCs w:val="21"/>
        </w:rPr>
      </w:pPr>
      <w:r>
        <w:rPr>
          <w:rFonts w:hint="eastAsia" w:ascii="仿宋" w:hAnsi="仿宋" w:eastAsia="仿宋"/>
          <w:szCs w:val="21"/>
        </w:rPr>
        <w:t>2、1</w:t>
      </w:r>
      <w:r>
        <w:rPr>
          <w:rFonts w:ascii="仿宋" w:hAnsi="仿宋" w:eastAsia="仿宋"/>
          <w:szCs w:val="21"/>
        </w:rPr>
        <w:t>935</w:t>
      </w:r>
      <w:r>
        <w:rPr>
          <w:rFonts w:hint="eastAsia" w:ascii="仿宋" w:hAnsi="仿宋" w:eastAsia="仿宋"/>
          <w:szCs w:val="21"/>
        </w:rPr>
        <w:t>年洪水</w:t>
      </w:r>
    </w:p>
    <w:p w14:paraId="6B8D73CD">
      <w:pPr>
        <w:spacing w:line="360" w:lineRule="auto"/>
        <w:ind w:firstLine="420" w:firstLineChars="200"/>
        <w:rPr>
          <w:rFonts w:ascii="仿宋" w:hAnsi="仿宋" w:eastAsia="仿宋"/>
          <w:szCs w:val="21"/>
        </w:rPr>
      </w:pPr>
      <w:r>
        <w:rPr>
          <w:rFonts w:ascii="仿宋" w:hAnsi="仿宋" w:eastAsia="仿宋"/>
          <w:szCs w:val="21"/>
        </w:rPr>
        <w:t>1935年洪水是长江流域区域性中型洪水</w:t>
      </w:r>
      <w:r>
        <w:rPr>
          <w:rFonts w:hint="eastAsia" w:ascii="仿宋" w:hAnsi="仿宋" w:eastAsia="仿宋"/>
          <w:szCs w:val="21"/>
        </w:rPr>
        <w:t>，</w:t>
      </w:r>
      <w:r>
        <w:rPr>
          <w:rFonts w:ascii="仿宋" w:hAnsi="仿宋" w:eastAsia="仿宋"/>
          <w:szCs w:val="21"/>
        </w:rPr>
        <w:t>洪水主要来自三峡地区、清江、</w:t>
      </w:r>
      <w:r>
        <w:rPr>
          <w:rFonts w:hint="eastAsia" w:ascii="仿宋" w:hAnsi="仿宋" w:eastAsia="仿宋"/>
          <w:szCs w:val="21"/>
        </w:rPr>
        <w:t>澧水</w:t>
      </w:r>
      <w:r>
        <w:rPr>
          <w:rFonts w:ascii="仿宋" w:hAnsi="仿宋" w:eastAsia="仿宋"/>
          <w:szCs w:val="21"/>
        </w:rPr>
        <w:t>和汉江。7月上旬</w:t>
      </w:r>
      <w:r>
        <w:rPr>
          <w:rFonts w:hint="eastAsia" w:ascii="仿宋" w:hAnsi="仿宋" w:eastAsia="仿宋"/>
          <w:szCs w:val="21"/>
        </w:rPr>
        <w:t>，因</w:t>
      </w:r>
      <w:r>
        <w:rPr>
          <w:rFonts w:ascii="仿宋" w:hAnsi="仿宋" w:eastAsia="仿宋"/>
          <w:szCs w:val="21"/>
        </w:rPr>
        <w:t>鄂</w:t>
      </w:r>
      <w:r>
        <w:rPr>
          <w:rFonts w:hint="eastAsia" w:ascii="仿宋" w:hAnsi="仿宋" w:eastAsia="仿宋"/>
          <w:szCs w:val="21"/>
        </w:rPr>
        <w:t>西</w:t>
      </w:r>
      <w:r>
        <w:rPr>
          <w:rFonts w:ascii="仿宋" w:hAnsi="仿宋" w:eastAsia="仿宋"/>
          <w:szCs w:val="21"/>
        </w:rPr>
        <w:t>、湘西北山地</w:t>
      </w:r>
      <w:r>
        <w:rPr>
          <w:rFonts w:hint="eastAsia" w:ascii="仿宋" w:hAnsi="仿宋" w:eastAsia="仿宋"/>
          <w:szCs w:val="21"/>
        </w:rPr>
        <w:t>等地</w:t>
      </w:r>
      <w:r>
        <w:rPr>
          <w:rFonts w:ascii="仿宋" w:hAnsi="仿宋" w:eastAsia="仿宋"/>
          <w:szCs w:val="21"/>
        </w:rPr>
        <w:t>发生特大暴雨</w:t>
      </w:r>
      <w:r>
        <w:rPr>
          <w:rFonts w:hint="eastAsia" w:ascii="仿宋" w:hAnsi="仿宋" w:eastAsia="仿宋"/>
          <w:szCs w:val="21"/>
        </w:rPr>
        <w:t>，致使三峡地区、清江、澧水洪水陡涨，</w:t>
      </w:r>
      <w:r>
        <w:rPr>
          <w:rFonts w:ascii="仿宋" w:hAnsi="仿宋" w:eastAsia="仿宋"/>
          <w:szCs w:val="21"/>
        </w:rPr>
        <w:t>澧水三江口站最大洪峰流量为30300立方米秒</w:t>
      </w:r>
      <w:r>
        <w:rPr>
          <w:rFonts w:hint="eastAsia" w:ascii="仿宋" w:hAnsi="仿宋" w:eastAsia="仿宋"/>
          <w:szCs w:val="21"/>
        </w:rPr>
        <w:t>，</w:t>
      </w:r>
      <w:r>
        <w:rPr>
          <w:rFonts w:ascii="仿宋" w:hAnsi="仿宋" w:eastAsia="仿宋"/>
          <w:szCs w:val="21"/>
        </w:rPr>
        <w:t>清江搬渔嘴站为15000立方米秒。7月7日宜昌站最大洪峰流量为56900立方米秒</w:t>
      </w:r>
      <w:r>
        <w:rPr>
          <w:rFonts w:hint="eastAsia" w:ascii="仿宋" w:hAnsi="仿宋" w:eastAsia="仿宋"/>
          <w:szCs w:val="21"/>
        </w:rPr>
        <w:t>，</w:t>
      </w:r>
      <w:r>
        <w:rPr>
          <w:rFonts w:ascii="仿宋" w:hAnsi="仿宋" w:eastAsia="仿宋"/>
          <w:szCs w:val="21"/>
        </w:rPr>
        <w:t>往下推进中与清江、</w:t>
      </w:r>
      <w:r>
        <w:rPr>
          <w:rFonts w:hint="eastAsia" w:ascii="仿宋" w:hAnsi="仿宋" w:eastAsia="仿宋"/>
          <w:szCs w:val="21"/>
        </w:rPr>
        <w:t>澧水</w:t>
      </w:r>
      <w:r>
        <w:rPr>
          <w:rFonts w:ascii="仿宋" w:hAnsi="仿宋" w:eastAsia="仿宋"/>
          <w:szCs w:val="21"/>
        </w:rPr>
        <w:t>洪水遭遇</w:t>
      </w:r>
      <w:r>
        <w:rPr>
          <w:rFonts w:hint="eastAsia" w:ascii="仿宋" w:hAnsi="仿宋" w:eastAsia="仿宋"/>
          <w:szCs w:val="21"/>
        </w:rPr>
        <w:t>，</w:t>
      </w:r>
      <w:r>
        <w:rPr>
          <w:rFonts w:ascii="仿宋" w:hAnsi="仿宋" w:eastAsia="仿宋"/>
          <w:szCs w:val="21"/>
        </w:rPr>
        <w:t>荆江大堤在得胜台溃决。该年洪水在西洞庭湖区内是调查到的第二大洪水</w:t>
      </w:r>
      <w:r>
        <w:rPr>
          <w:rFonts w:hint="eastAsia" w:ascii="仿宋" w:hAnsi="仿宋" w:eastAsia="仿宋"/>
          <w:szCs w:val="21"/>
        </w:rPr>
        <w:t>，</w:t>
      </w:r>
      <w:r>
        <w:rPr>
          <w:rFonts w:ascii="仿宋" w:hAnsi="仿宋" w:eastAsia="仿宋"/>
          <w:szCs w:val="21"/>
        </w:rPr>
        <w:t>洪水位比1954年低约1.2~1.4米</w:t>
      </w:r>
      <w:r>
        <w:rPr>
          <w:rFonts w:hint="eastAsia" w:ascii="仿宋" w:hAnsi="仿宋" w:eastAsia="仿宋"/>
          <w:szCs w:val="21"/>
        </w:rPr>
        <w:t>，</w:t>
      </w:r>
      <w:r>
        <w:rPr>
          <w:rFonts w:ascii="仿宋" w:hAnsi="仿宋" w:eastAsia="仿宋"/>
          <w:szCs w:val="21"/>
        </w:rPr>
        <w:t>在东洞庭湖属一般洪水。</w:t>
      </w:r>
    </w:p>
    <w:p w14:paraId="2CA07EC7">
      <w:pPr>
        <w:spacing w:line="360" w:lineRule="auto"/>
        <w:ind w:firstLine="420" w:firstLineChars="200"/>
        <w:rPr>
          <w:rFonts w:ascii="仿宋" w:hAnsi="仿宋" w:eastAsia="仿宋"/>
          <w:szCs w:val="21"/>
        </w:rPr>
      </w:pPr>
      <w:r>
        <w:rPr>
          <w:rFonts w:hint="eastAsia" w:ascii="仿宋" w:hAnsi="仿宋" w:eastAsia="仿宋"/>
          <w:szCs w:val="21"/>
        </w:rPr>
        <w:t>3、</w:t>
      </w:r>
      <w:r>
        <w:rPr>
          <w:rFonts w:ascii="仿宋" w:hAnsi="仿宋" w:eastAsia="仿宋"/>
          <w:szCs w:val="21"/>
        </w:rPr>
        <w:t>1954年洪水</w:t>
      </w:r>
    </w:p>
    <w:p w14:paraId="242C6326">
      <w:pPr>
        <w:spacing w:line="360" w:lineRule="auto"/>
        <w:ind w:firstLine="420" w:firstLineChars="200"/>
        <w:rPr>
          <w:rFonts w:ascii="仿宋" w:hAnsi="仿宋" w:eastAsia="仿宋"/>
          <w:szCs w:val="21"/>
        </w:rPr>
      </w:pPr>
      <w:r>
        <w:rPr>
          <w:rFonts w:ascii="仿宋" w:hAnsi="仿宋" w:eastAsia="仿宋"/>
          <w:szCs w:val="21"/>
        </w:rPr>
        <w:t>1954年</w:t>
      </w:r>
      <w:r>
        <w:rPr>
          <w:rFonts w:hint="eastAsia" w:ascii="仿宋" w:hAnsi="仿宋" w:eastAsia="仿宋"/>
          <w:szCs w:val="21"/>
        </w:rPr>
        <w:t>洪水是一次典型的四水与长江遭遇性洪水，</w:t>
      </w:r>
      <w:r>
        <w:rPr>
          <w:rFonts w:ascii="仿宋" w:hAnsi="仿宋" w:eastAsia="仿宋"/>
          <w:szCs w:val="21"/>
        </w:rPr>
        <w:t>为长江中下游近100年间最大的一次</w:t>
      </w:r>
      <w:r>
        <w:rPr>
          <w:rFonts w:hint="eastAsia" w:ascii="仿宋" w:hAnsi="仿宋" w:eastAsia="仿宋"/>
          <w:szCs w:val="21"/>
        </w:rPr>
        <w:t>。由于</w:t>
      </w:r>
      <w:r>
        <w:rPr>
          <w:rFonts w:ascii="仿宋" w:hAnsi="仿宋" w:eastAsia="仿宋"/>
          <w:szCs w:val="21"/>
        </w:rPr>
        <w:t>本年汛期四水和四口水系发生了多次大降雨，6月下旬四水洪峰</w:t>
      </w:r>
      <w:r>
        <w:rPr>
          <w:rFonts w:hint="eastAsia" w:ascii="仿宋" w:hAnsi="仿宋" w:eastAsia="仿宋"/>
          <w:szCs w:val="21"/>
        </w:rPr>
        <w:t>几乎同时</w:t>
      </w:r>
      <w:r>
        <w:rPr>
          <w:rFonts w:ascii="仿宋" w:hAnsi="仿宋" w:eastAsia="仿宋"/>
          <w:szCs w:val="21"/>
        </w:rPr>
        <w:t>从</w:t>
      </w:r>
      <w:r>
        <w:rPr>
          <w:rFonts w:hint="eastAsia" w:ascii="仿宋" w:hAnsi="仿宋" w:eastAsia="仿宋"/>
          <w:szCs w:val="21"/>
        </w:rPr>
        <w:t>东、南、西三个方向汇入洞庭湖，</w:t>
      </w:r>
      <w:r>
        <w:rPr>
          <w:rFonts w:ascii="仿宋" w:hAnsi="仿宋" w:eastAsia="仿宋"/>
          <w:szCs w:val="21"/>
        </w:rPr>
        <w:t>使各流域轮换交涨</w:t>
      </w:r>
      <w:r>
        <w:rPr>
          <w:rFonts w:hint="eastAsia" w:ascii="仿宋" w:hAnsi="仿宋" w:eastAsia="仿宋"/>
          <w:szCs w:val="21"/>
        </w:rPr>
        <w:t>，</w:t>
      </w:r>
      <w:r>
        <w:rPr>
          <w:rFonts w:ascii="仿宋" w:hAnsi="仿宋" w:eastAsia="仿宋"/>
          <w:szCs w:val="21"/>
        </w:rPr>
        <w:t>造成全湖水位的不断攀升</w:t>
      </w:r>
      <w:r>
        <w:rPr>
          <w:rFonts w:hint="eastAsia" w:ascii="仿宋" w:hAnsi="仿宋" w:eastAsia="仿宋"/>
          <w:szCs w:val="21"/>
        </w:rPr>
        <w:t>，</w:t>
      </w:r>
      <w:r>
        <w:rPr>
          <w:rFonts w:ascii="仿宋" w:hAnsi="仿宋" w:eastAsia="仿宋"/>
          <w:szCs w:val="21"/>
        </w:rPr>
        <w:t>四口水系和湖内各站纷纷突破历史最高水位。其中四口入湖控制站超历史纪录0.08 ～0.81米</w:t>
      </w:r>
      <w:r>
        <w:rPr>
          <w:rFonts w:hint="eastAsia" w:ascii="仿宋" w:hAnsi="仿宋" w:eastAsia="仿宋"/>
          <w:szCs w:val="21"/>
        </w:rPr>
        <w:t>，</w:t>
      </w:r>
      <w:r>
        <w:rPr>
          <w:rFonts w:ascii="仿宋" w:hAnsi="仿宋" w:eastAsia="仿宋"/>
          <w:szCs w:val="21"/>
        </w:rPr>
        <w:t>湖区内南嘴、城陵矶等站分别超历史最高水位</w:t>
      </w:r>
      <w:r>
        <w:rPr>
          <w:rFonts w:hint="eastAsia" w:ascii="仿宋" w:hAnsi="仿宋" w:eastAsia="仿宋"/>
          <w:szCs w:val="21"/>
        </w:rPr>
        <w:t>，而且</w:t>
      </w:r>
      <w:r>
        <w:rPr>
          <w:rFonts w:ascii="仿宋" w:hAnsi="仿宋" w:eastAsia="仿宋"/>
          <w:szCs w:val="21"/>
        </w:rPr>
        <w:t>超过警戒水位的历时</w:t>
      </w:r>
      <w:r>
        <w:rPr>
          <w:rFonts w:hint="eastAsia" w:ascii="仿宋" w:hAnsi="仿宋" w:eastAsia="仿宋"/>
          <w:szCs w:val="21"/>
        </w:rPr>
        <w:t>很长</w:t>
      </w:r>
      <w:r>
        <w:rPr>
          <w:rFonts w:ascii="仿宋" w:hAnsi="仿宋" w:eastAsia="仿宋"/>
          <w:szCs w:val="21"/>
        </w:rPr>
        <w:t>。</w:t>
      </w:r>
      <w:r>
        <w:rPr>
          <w:rFonts w:hint="eastAsia" w:ascii="仿宋" w:hAnsi="仿宋" w:eastAsia="仿宋"/>
          <w:szCs w:val="21"/>
        </w:rPr>
        <w:t>此次洪水造成较大的损失，</w:t>
      </w:r>
      <w:r>
        <w:rPr>
          <w:rFonts w:ascii="仿宋" w:hAnsi="仿宋" w:eastAsia="仿宋"/>
          <w:szCs w:val="21"/>
        </w:rPr>
        <w:t>据不完全统计，长江中下游湖南、湖北、江西、安徽、江苏五省，有123个县市受灾，淹没耕地4755万亩，受灾人口1888万人，死亡3.3万人，</w:t>
      </w:r>
      <w:r>
        <w:rPr>
          <w:rFonts w:hint="eastAsia" w:ascii="仿宋" w:hAnsi="仿宋" w:eastAsia="仿宋"/>
          <w:szCs w:val="21"/>
        </w:rPr>
        <w:t>京广铁路不能正常通车达</w:t>
      </w:r>
      <w:r>
        <w:rPr>
          <w:rFonts w:ascii="仿宋" w:hAnsi="仿宋" w:eastAsia="仿宋"/>
          <w:szCs w:val="21"/>
        </w:rPr>
        <w:t>100天，直接经济损失100亿元。</w:t>
      </w:r>
    </w:p>
    <w:p w14:paraId="55E46DE3">
      <w:pPr>
        <w:spacing w:line="360" w:lineRule="auto"/>
        <w:ind w:firstLine="420" w:firstLineChars="200"/>
        <w:rPr>
          <w:rFonts w:ascii="仿宋" w:hAnsi="仿宋" w:eastAsia="仿宋"/>
          <w:szCs w:val="21"/>
        </w:rPr>
      </w:pPr>
      <w:r>
        <w:rPr>
          <w:rFonts w:hint="eastAsia" w:ascii="仿宋" w:hAnsi="仿宋" w:eastAsia="仿宋"/>
          <w:szCs w:val="21"/>
        </w:rPr>
        <w:t>4、</w:t>
      </w:r>
      <w:r>
        <w:rPr>
          <w:rFonts w:ascii="仿宋" w:hAnsi="仿宋" w:eastAsia="仿宋"/>
          <w:szCs w:val="21"/>
        </w:rPr>
        <w:t>1983年洪水</w:t>
      </w:r>
    </w:p>
    <w:p w14:paraId="37588970">
      <w:pPr>
        <w:spacing w:line="360" w:lineRule="auto"/>
        <w:ind w:firstLine="420" w:firstLineChars="200"/>
        <w:rPr>
          <w:rFonts w:ascii="仿宋" w:hAnsi="仿宋" w:eastAsia="仿宋"/>
          <w:szCs w:val="21"/>
        </w:rPr>
      </w:pPr>
      <w:r>
        <w:rPr>
          <w:rFonts w:ascii="仿宋" w:hAnsi="仿宋" w:eastAsia="仿宋"/>
          <w:szCs w:val="21"/>
        </w:rPr>
        <w:t>1983年洪水为湖区洪水的另一特例。本年7月18日，城陵矶（七里山）出现最高水位34.21米，仅低于1954年水位0.34米。本年出现这样的高洪水位，既不是三口、四水洪峰碰头，也不是入湖的单一峰或组合洪水的峰值过高过猛，而仅仅是澧水两场不算太大的洪水过程加上沅水和区间的来水配合。据湖口七里山水位过程分析，当年洪水起涨于6月20日高峰水位出现7月18日。28天内，四水入湖水量为391.6亿立米，三口入湖水量为212.4亿立米，区间产水量73亿立米，总入湖水量为677亿立米。相应时段内，城陵矶下泄529</w:t>
      </w:r>
      <w:r>
        <w:rPr>
          <w:rFonts w:hint="eastAsia" w:ascii="宋体" w:hAnsi="宋体" w:eastAsia="宋体" w:cs="宋体"/>
          <w:szCs w:val="21"/>
        </w:rPr>
        <w:t>.</w:t>
      </w:r>
      <w:r>
        <w:rPr>
          <w:rFonts w:ascii="仿宋" w:hAnsi="仿宋" w:eastAsia="仿宋"/>
          <w:szCs w:val="21"/>
        </w:rPr>
        <w:t>7</w:t>
      </w:r>
      <w:r>
        <w:rPr>
          <w:rFonts w:hint="eastAsia" w:ascii="仿宋" w:hAnsi="仿宋" w:eastAsia="仿宋"/>
          <w:szCs w:val="21"/>
        </w:rPr>
        <w:t>亿立米，洞庭湖调蓄水量</w:t>
      </w:r>
      <w:r>
        <w:rPr>
          <w:rFonts w:ascii="仿宋" w:hAnsi="仿宋" w:eastAsia="仿宋"/>
          <w:szCs w:val="21"/>
        </w:rPr>
        <w:t>147.3亿立米，调洪水位自6月20日的27.82米上涨至7月18日的34.21米，调洪水深累计6.39米，湖泊总容积达到194亿立米。据核算，在6月20日至7月18日时段内的湖口平均下泄流量为21100秒立米，螺山的平均下泄流量为43800秒立米，即湖口平均下泄只占江湖总泄量的48％，这说明，由于总的下泄量不大，而在不大的总流量中江水又多于湖水的下泄。因而，洞庭湖不得不以蓄代泄而；迫使湖水位不断上升。</w:t>
      </w:r>
    </w:p>
    <w:p w14:paraId="5A9D5DB6">
      <w:pPr>
        <w:spacing w:line="360" w:lineRule="auto"/>
        <w:ind w:firstLine="420" w:firstLineChars="200"/>
        <w:rPr>
          <w:rFonts w:ascii="仿宋" w:hAnsi="仿宋" w:eastAsia="仿宋"/>
          <w:szCs w:val="21"/>
        </w:rPr>
      </w:pPr>
      <w:r>
        <w:rPr>
          <w:rFonts w:hint="eastAsia" w:ascii="仿宋" w:hAnsi="仿宋" w:eastAsia="仿宋"/>
          <w:szCs w:val="21"/>
        </w:rPr>
        <w:t>5、</w:t>
      </w:r>
      <w:r>
        <w:rPr>
          <w:rFonts w:ascii="仿宋" w:hAnsi="仿宋" w:eastAsia="仿宋"/>
          <w:szCs w:val="21"/>
        </w:rPr>
        <w:t>1991</w:t>
      </w:r>
      <w:r>
        <w:rPr>
          <w:rFonts w:hint="eastAsia" w:ascii="仿宋" w:hAnsi="仿宋" w:eastAsia="仿宋"/>
          <w:szCs w:val="21"/>
        </w:rPr>
        <w:t>年洪水</w:t>
      </w:r>
    </w:p>
    <w:p w14:paraId="6220E8A8">
      <w:pPr>
        <w:spacing w:line="360" w:lineRule="auto"/>
        <w:ind w:firstLine="420" w:firstLineChars="200"/>
        <w:rPr>
          <w:rFonts w:ascii="仿宋" w:hAnsi="仿宋" w:eastAsia="仿宋"/>
          <w:szCs w:val="21"/>
        </w:rPr>
      </w:pPr>
      <w:r>
        <w:rPr>
          <w:rFonts w:ascii="仿宋" w:hAnsi="仿宋" w:eastAsia="仿宋"/>
          <w:szCs w:val="21"/>
        </w:rPr>
        <w:t>1991年5、6月间，中国共有18个省、自治区、直辖市发生水灾，5个省、自治区发生严重水灾。灾害最重、损失最大的是遭到洪水侵袭的安徽和江苏两省。据当时初步统计，安徽全省受灾人口达4800多万人，占全省总人口近70%，因灾死亡267人，农作物受灾面积430多万公顷，各项直接经济损失近70亿人民币。江苏全省受灾人口达4200多万人，占全省总人口的62%，因灾死亡164人，农作物受灾面积300万公顷，各项直接经济损失90亿人民币。</w:t>
      </w:r>
      <w:r>
        <w:rPr>
          <w:rFonts w:hint="eastAsia" w:ascii="仿宋" w:hAnsi="仿宋" w:eastAsia="仿宋"/>
          <w:szCs w:val="21"/>
        </w:rPr>
        <w:t>洪水涉及到的省、市、自治区、直辖市达</w:t>
      </w:r>
      <w:r>
        <w:rPr>
          <w:rFonts w:ascii="仿宋" w:hAnsi="仿宋" w:eastAsia="仿宋"/>
          <w:szCs w:val="21"/>
        </w:rPr>
        <w:t>29个。其中江西、湖南、湖北、黑龙江、内蒙古、吉林等受灾最重。农田受灾22,290,000公顷。成灾面积13,780,000公顷。死亡4150人。直接经济损失2551亿元人民币。</w:t>
      </w:r>
    </w:p>
    <w:p w14:paraId="238A5132">
      <w:pPr>
        <w:spacing w:line="360" w:lineRule="auto"/>
        <w:ind w:firstLine="420" w:firstLineChars="200"/>
        <w:rPr>
          <w:rFonts w:ascii="仿宋" w:hAnsi="仿宋" w:eastAsia="仿宋"/>
          <w:szCs w:val="21"/>
        </w:rPr>
      </w:pPr>
      <w:r>
        <w:rPr>
          <w:rFonts w:hint="eastAsia" w:ascii="仿宋" w:hAnsi="仿宋" w:eastAsia="仿宋"/>
          <w:szCs w:val="21"/>
        </w:rPr>
        <w:t>6、</w:t>
      </w:r>
      <w:r>
        <w:rPr>
          <w:rFonts w:ascii="仿宋" w:hAnsi="仿宋" w:eastAsia="仿宋"/>
          <w:szCs w:val="21"/>
        </w:rPr>
        <w:t>1996年洪水</w:t>
      </w:r>
    </w:p>
    <w:p w14:paraId="0C59AEAE">
      <w:pPr>
        <w:spacing w:line="360" w:lineRule="auto"/>
        <w:ind w:firstLine="420" w:firstLineChars="200"/>
        <w:rPr>
          <w:rFonts w:ascii="仿宋" w:hAnsi="仿宋" w:eastAsia="仿宋"/>
          <w:szCs w:val="21"/>
        </w:rPr>
      </w:pPr>
      <w:r>
        <w:rPr>
          <w:rFonts w:hint="eastAsia" w:ascii="仿宋" w:hAnsi="仿宋" w:eastAsia="仿宋"/>
          <w:szCs w:val="21"/>
        </w:rPr>
        <w:t>雨情长江流域梅雨期从</w:t>
      </w:r>
      <w:r>
        <w:rPr>
          <w:rFonts w:ascii="仿宋" w:hAnsi="仿宋" w:eastAsia="仿宋"/>
          <w:szCs w:val="21"/>
        </w:rPr>
        <w:t>6月19日开始至7月21日结束，历时33天，入梅正常，出梅偏迟。6月中旬以后经向环流发展明显，降雨主要笼罩在长江干流中下游地区。7月中旬，中高纬度环流变化，西风带冷槽入侵，低涡活动频繁，副高脊线稳定在北纬18°～28°，暴雨区稳定在鄂东北、洞庭湖、沅江和资水一带，7月1日～20日，湖南全省平均降雨286毫米。200毫米以上笼罩面积15万平方公里，500毫米以上达0.8万平方公里。主要有3次降雨过程：7月1日～4日，暴雨中心在三峡区间及澧水流域，致使宜昌水文站洪峰流量达4.07万立方米每秒</w:t>
      </w:r>
      <w:r>
        <w:rPr>
          <w:rFonts w:hint="eastAsia" w:ascii="仿宋" w:hAnsi="仿宋" w:eastAsia="仿宋"/>
          <w:szCs w:val="21"/>
        </w:rPr>
        <w:t>，并维持一段时间抬高了长江干流底水。第</w:t>
      </w:r>
      <w:r>
        <w:rPr>
          <w:rFonts w:ascii="仿宋" w:hAnsi="仿宋" w:eastAsia="仿宋"/>
          <w:szCs w:val="21"/>
        </w:rPr>
        <w:t>2次8日～11日降雨面较广，但强度不大，日平均雨量在50毫米左右。第3次13日～17日，是造成洞庭湖洪水的主要造洪大暴雨，暴雨中心稳定在资水、沅水流域，而且重复发生。其中资水流域平均降雨261毫米，沅水275毫米，五强溪库区为333毫米。</w:t>
      </w:r>
    </w:p>
    <w:p w14:paraId="678EEF92">
      <w:pPr>
        <w:spacing w:line="360" w:lineRule="auto"/>
        <w:ind w:firstLine="420" w:firstLineChars="200"/>
        <w:rPr>
          <w:rFonts w:ascii="仿宋" w:hAnsi="仿宋" w:eastAsia="仿宋"/>
          <w:szCs w:val="21"/>
        </w:rPr>
      </w:pPr>
      <w:r>
        <w:rPr>
          <w:rFonts w:hint="eastAsia" w:ascii="仿宋" w:hAnsi="仿宋" w:eastAsia="仿宋"/>
          <w:szCs w:val="21"/>
        </w:rPr>
        <w:t>7、1</w:t>
      </w:r>
      <w:r>
        <w:rPr>
          <w:rFonts w:ascii="仿宋" w:hAnsi="仿宋" w:eastAsia="仿宋"/>
          <w:szCs w:val="21"/>
        </w:rPr>
        <w:t>998</w:t>
      </w:r>
      <w:r>
        <w:rPr>
          <w:rFonts w:hint="eastAsia" w:ascii="仿宋" w:hAnsi="仿宋" w:eastAsia="仿宋"/>
          <w:szCs w:val="21"/>
        </w:rPr>
        <w:t>年洪水</w:t>
      </w:r>
    </w:p>
    <w:p w14:paraId="7189B43D">
      <w:pPr>
        <w:spacing w:line="360" w:lineRule="auto"/>
        <w:ind w:firstLine="420" w:firstLineChars="200"/>
        <w:rPr>
          <w:rFonts w:ascii="仿宋" w:hAnsi="仿宋" w:eastAsia="仿宋"/>
          <w:szCs w:val="21"/>
        </w:rPr>
      </w:pPr>
      <w:r>
        <w:rPr>
          <w:rFonts w:ascii="仿宋" w:hAnsi="仿宋" w:eastAsia="仿宋"/>
          <w:szCs w:val="21"/>
        </w:rPr>
        <w:t>1998年</w:t>
      </w:r>
      <w:r>
        <w:rPr>
          <w:rFonts w:hint="eastAsia" w:ascii="仿宋" w:hAnsi="仿宋" w:eastAsia="仿宋"/>
          <w:szCs w:val="21"/>
        </w:rPr>
        <w:t>，因厄尔尼诺事件、夏季季风偏弱等原因，造成</w:t>
      </w:r>
      <w:r>
        <w:rPr>
          <w:rFonts w:ascii="仿宋" w:hAnsi="仿宋" w:eastAsia="仿宋"/>
          <w:szCs w:val="21"/>
        </w:rPr>
        <w:t>气候</w:t>
      </w:r>
      <w:r>
        <w:rPr>
          <w:rFonts w:hint="eastAsia" w:ascii="仿宋" w:hAnsi="仿宋" w:eastAsia="仿宋"/>
          <w:szCs w:val="21"/>
        </w:rPr>
        <w:t>异常，主汛期间</w:t>
      </w:r>
      <w:r>
        <w:rPr>
          <w:rFonts w:ascii="仿宋" w:hAnsi="仿宋" w:eastAsia="仿宋"/>
          <w:szCs w:val="21"/>
        </w:rPr>
        <w:t>降雨频繁</w:t>
      </w:r>
      <w:r>
        <w:rPr>
          <w:rFonts w:hint="eastAsia" w:ascii="仿宋" w:hAnsi="仿宋" w:eastAsia="仿宋"/>
          <w:szCs w:val="21"/>
        </w:rPr>
        <w:t>，</w:t>
      </w:r>
      <w:r>
        <w:rPr>
          <w:rFonts w:ascii="仿宋" w:hAnsi="仿宋" w:eastAsia="仿宋"/>
          <w:szCs w:val="21"/>
        </w:rPr>
        <w:t>强度大</w:t>
      </w:r>
      <w:r>
        <w:rPr>
          <w:rFonts w:hint="eastAsia" w:ascii="仿宋" w:hAnsi="仿宋" w:eastAsia="仿宋"/>
          <w:szCs w:val="21"/>
        </w:rPr>
        <w:t>，</w:t>
      </w:r>
      <w:r>
        <w:rPr>
          <w:rFonts w:ascii="仿宋" w:hAnsi="仿宋" w:eastAsia="仿宋"/>
          <w:szCs w:val="21"/>
        </w:rPr>
        <w:t>覆盖范围广</w:t>
      </w:r>
      <w:r>
        <w:rPr>
          <w:rFonts w:hint="eastAsia" w:ascii="仿宋" w:hAnsi="仿宋" w:eastAsia="仿宋"/>
          <w:szCs w:val="21"/>
        </w:rPr>
        <w:t>，</w:t>
      </w:r>
      <w:r>
        <w:rPr>
          <w:rFonts w:ascii="仿宋" w:hAnsi="仿宋" w:eastAsia="仿宋"/>
          <w:szCs w:val="21"/>
        </w:rPr>
        <w:t>持续时间长</w:t>
      </w:r>
      <w:r>
        <w:rPr>
          <w:rFonts w:hint="eastAsia" w:ascii="仿宋" w:hAnsi="仿宋" w:eastAsia="仿宋"/>
          <w:szCs w:val="21"/>
        </w:rPr>
        <w:t>，雨带出现南北拉锯及上下游摆动现象，</w:t>
      </w:r>
      <w:r>
        <w:rPr>
          <w:rFonts w:ascii="仿宋" w:hAnsi="仿宋" w:eastAsia="仿宋"/>
          <w:szCs w:val="21"/>
        </w:rPr>
        <w:t>长江上游先后出现8次洪峰并与中下游</w:t>
      </w:r>
      <w:r>
        <w:rPr>
          <w:rFonts w:hint="eastAsia" w:ascii="仿宋" w:hAnsi="仿宋" w:eastAsia="仿宋"/>
          <w:szCs w:val="21"/>
        </w:rPr>
        <w:t>洞庭湖水系</w:t>
      </w:r>
      <w:r>
        <w:rPr>
          <w:rFonts w:ascii="仿宋" w:hAnsi="仿宋" w:eastAsia="仿宋"/>
          <w:szCs w:val="21"/>
        </w:rPr>
        <w:t>洪水遭遇</w:t>
      </w:r>
      <w:r>
        <w:rPr>
          <w:rFonts w:hint="eastAsia" w:ascii="仿宋" w:hAnsi="仿宋" w:eastAsia="仿宋"/>
          <w:szCs w:val="21"/>
        </w:rPr>
        <w:t>，</w:t>
      </w:r>
      <w:r>
        <w:rPr>
          <w:rFonts w:ascii="仿宋" w:hAnsi="仿宋" w:eastAsia="仿宋"/>
          <w:szCs w:val="21"/>
        </w:rPr>
        <w:t>形成了20世纪第二位全流域性大洪水。</w:t>
      </w:r>
      <w:r>
        <w:rPr>
          <w:rFonts w:hint="eastAsia" w:ascii="仿宋" w:hAnsi="仿宋" w:eastAsia="仿宋"/>
          <w:szCs w:val="21"/>
        </w:rPr>
        <w:t>据初步统计，包括受灾最重的江西、湖南、湖北、黑龙江四省，全国共有</w:t>
      </w:r>
      <w:r>
        <w:rPr>
          <w:rFonts w:ascii="仿宋" w:hAnsi="仿宋" w:eastAsia="仿宋"/>
          <w:szCs w:val="21"/>
        </w:rPr>
        <w:t>29个省（区、市）遭受了不同程度的洪涝灾害，受灾面积3.18亿亩，成灾面积1.96亿亩，受灾人口2.23亿人，死亡4150人，倒塌房屋685万间，直接经济损失达1660亿元。</w:t>
      </w:r>
    </w:p>
    <w:p w14:paraId="4AD48032">
      <w:pPr>
        <w:spacing w:line="360" w:lineRule="auto"/>
        <w:ind w:firstLine="420" w:firstLineChars="200"/>
        <w:rPr>
          <w:rFonts w:ascii="仿宋" w:hAnsi="仿宋" w:eastAsia="仿宋"/>
          <w:szCs w:val="21"/>
        </w:rPr>
      </w:pPr>
      <w:r>
        <w:rPr>
          <w:rFonts w:hint="eastAsia" w:ascii="仿宋" w:hAnsi="仿宋" w:eastAsia="仿宋"/>
          <w:szCs w:val="21"/>
        </w:rPr>
        <w:t>8、2017年洪水</w:t>
      </w:r>
    </w:p>
    <w:p w14:paraId="5546D7B4">
      <w:pPr>
        <w:spacing w:line="360" w:lineRule="auto"/>
        <w:ind w:firstLine="420" w:firstLineChars="200"/>
        <w:rPr>
          <w:rFonts w:ascii="仿宋" w:hAnsi="仿宋" w:eastAsia="仿宋"/>
          <w:szCs w:val="21"/>
        </w:rPr>
      </w:pPr>
      <w:r>
        <w:rPr>
          <w:rFonts w:ascii="仿宋" w:hAnsi="仿宋" w:eastAsia="仿宋"/>
          <w:szCs w:val="21"/>
        </w:rPr>
        <w:t>2017年6月，湖南省普降大到暴雨，部分地区大暴雨，平均降雨量197.3毫米</w:t>
      </w:r>
      <w:r>
        <w:rPr>
          <w:rFonts w:hint="eastAsia" w:ascii="仿宋" w:hAnsi="仿宋" w:eastAsia="仿宋"/>
          <w:szCs w:val="21"/>
        </w:rPr>
        <w:t>，</w:t>
      </w:r>
      <w:r>
        <w:rPr>
          <w:rFonts w:ascii="仿宋" w:hAnsi="仿宋" w:eastAsia="仿宋"/>
          <w:szCs w:val="21"/>
        </w:rPr>
        <w:t>湘江、资水、沅水三条干流及洞庭湖区共24水位站超警戒水位。7月1日8时，长江中游莲花塘江段水位涨至35.52米，超过警戒水位2厘米，标志着长江形成2017年第1号洪水。</w:t>
      </w:r>
      <w:r>
        <w:rPr>
          <w:rFonts w:hint="eastAsia" w:ascii="仿宋" w:hAnsi="仿宋" w:eastAsia="仿宋"/>
          <w:szCs w:val="21"/>
        </w:rPr>
        <w:t>这一轮强降雨导致四水中的三水——湘江、资江、沅江的水位全线超警戒。沿岸发生多处管涌、河岸滑坡险情。</w:t>
      </w:r>
      <w:r>
        <w:rPr>
          <w:rFonts w:ascii="仿宋" w:hAnsi="仿宋" w:eastAsia="仿宋"/>
          <w:szCs w:val="21"/>
        </w:rPr>
        <w:t>7月2日20时20分，湘江长沙站水位达到了39.49米，比1998年出现的历史最高水位还高出了0.31米。</w:t>
      </w:r>
      <w:r>
        <w:rPr>
          <w:rFonts w:hint="eastAsia" w:ascii="仿宋" w:hAnsi="仿宋" w:eastAsia="仿宋"/>
          <w:szCs w:val="21"/>
        </w:rPr>
        <w:t>湖南省防汛办初步统计，全省</w:t>
      </w:r>
      <w:r>
        <w:rPr>
          <w:rFonts w:ascii="仿宋" w:hAnsi="仿宋" w:eastAsia="仿宋"/>
          <w:szCs w:val="21"/>
        </w:rPr>
        <w:t>403.07万人受灾，紧急转移人口31.13万人，直接经济损失60.14亿元</w:t>
      </w:r>
      <w:r>
        <w:rPr>
          <w:rFonts w:hint="eastAsia" w:ascii="仿宋" w:hAnsi="仿宋" w:eastAsia="仿宋"/>
          <w:szCs w:val="21"/>
        </w:rPr>
        <w:t>。</w:t>
      </w:r>
    </w:p>
    <w:p w14:paraId="19CDF08E">
      <w:pPr>
        <w:spacing w:line="360" w:lineRule="auto"/>
        <w:rPr>
          <w:rFonts w:ascii="Times New Roman" w:hAnsi="Times New Roman" w:eastAsia="宋体"/>
          <w:sz w:val="24"/>
        </w:rPr>
      </w:pPr>
    </w:p>
    <w:p w14:paraId="0C923B1A">
      <w:pPr>
        <w:spacing w:line="360" w:lineRule="auto"/>
        <w:rPr>
          <w:rFonts w:ascii="Times New Roman" w:hAnsi="Times New Roman" w:eastAsia="宋体"/>
          <w:b/>
          <w:bCs/>
          <w:sz w:val="24"/>
        </w:rPr>
      </w:pPr>
      <w:r>
        <w:rPr>
          <w:rFonts w:hint="eastAsia" w:ascii="Times New Roman" w:hAnsi="Times New Roman" w:eastAsia="宋体"/>
          <w:b/>
          <w:bCs/>
          <w:sz w:val="24"/>
        </w:rPr>
        <w:t>气候与洪水</w:t>
      </w:r>
    </w:p>
    <w:p w14:paraId="60F1FACF">
      <w:pPr>
        <w:spacing w:line="300" w:lineRule="auto"/>
        <w:rPr>
          <w:rFonts w:ascii="Times New Roman" w:hAnsi="Times New Roman" w:eastAsia="宋体"/>
          <w:kern w:val="0"/>
          <w:sz w:val="24"/>
          <w:szCs w:val="24"/>
        </w:rPr>
      </w:pPr>
      <w:r>
        <w:rPr>
          <w:rFonts w:hint="eastAsia" w:ascii="Times New Roman" w:hAnsi="Times New Roman" w:eastAsia="宋体"/>
          <w:kern w:val="0"/>
          <w:sz w:val="24"/>
          <w:szCs w:val="24"/>
        </w:rPr>
        <w:t>【说明】洞庭湖区地处中亚热带向北亚热带过渡的季风湿润气候区，由于远离海洋，湖区三面环山、北面“缺口”的地形地貌</w:t>
      </w:r>
      <w:r>
        <w:rPr>
          <w:rFonts w:ascii="Times New Roman" w:hAnsi="Times New Roman" w:eastAsia="宋体"/>
          <w:kern w:val="0"/>
          <w:sz w:val="24"/>
          <w:szCs w:val="24"/>
        </w:rPr>
        <w:t>为冷空</w:t>
      </w:r>
      <w:r>
        <w:rPr>
          <w:rFonts w:hint="eastAsia" w:ascii="Times New Roman" w:hAnsi="Times New Roman" w:eastAsia="宋体"/>
          <w:kern w:val="0"/>
          <w:sz w:val="24"/>
          <w:szCs w:val="24"/>
        </w:rPr>
        <w:t>气进入的咽喉。在太阳辐射、大气环流等因素的综合作用下，</w:t>
      </w:r>
      <w:r>
        <w:rPr>
          <w:rFonts w:ascii="Times New Roman" w:hAnsi="Times New Roman" w:eastAsia="宋体"/>
          <w:kern w:val="0"/>
          <w:sz w:val="24"/>
          <w:szCs w:val="24"/>
        </w:rPr>
        <w:t>冬</w:t>
      </w:r>
      <w:r>
        <w:rPr>
          <w:rFonts w:hint="eastAsia" w:ascii="Times New Roman" w:hAnsi="Times New Roman" w:eastAsia="宋体"/>
          <w:kern w:val="0"/>
          <w:sz w:val="24"/>
          <w:szCs w:val="24"/>
        </w:rPr>
        <w:t>季高空受南北支西风急流辐合点阴影区的影响，地面受蒙古高压所散发的干冷气流控制，</w:t>
      </w:r>
      <w:r>
        <w:rPr>
          <w:rFonts w:ascii="Times New Roman" w:hAnsi="Times New Roman" w:eastAsia="宋体"/>
          <w:kern w:val="0"/>
          <w:sz w:val="24"/>
          <w:szCs w:val="24"/>
        </w:rPr>
        <w:t>除因准静止</w:t>
      </w:r>
      <w:r>
        <w:rPr>
          <w:rFonts w:hint="eastAsia" w:ascii="Times New Roman" w:hAnsi="Times New Roman" w:eastAsia="宋体"/>
          <w:kern w:val="0"/>
          <w:sz w:val="24"/>
          <w:szCs w:val="24"/>
        </w:rPr>
        <w:t>锋面及气旋活动影响，</w:t>
      </w:r>
      <w:r>
        <w:rPr>
          <w:rFonts w:ascii="Times New Roman" w:hAnsi="Times New Roman" w:eastAsia="宋体"/>
          <w:kern w:val="0"/>
          <w:sz w:val="24"/>
          <w:szCs w:val="24"/>
        </w:rPr>
        <w:t>带来</w:t>
      </w:r>
      <w:r>
        <w:rPr>
          <w:rFonts w:hint="eastAsia" w:ascii="Times New Roman" w:hAnsi="Times New Roman" w:eastAsia="宋体"/>
          <w:kern w:val="0"/>
          <w:sz w:val="24"/>
          <w:szCs w:val="24"/>
        </w:rPr>
        <w:t>一定的雨雪天气外，一般属全年中少雨较冷季节。洞庭湖区气候具有四季分明，</w:t>
      </w:r>
      <w:r>
        <w:rPr>
          <w:rFonts w:ascii="Times New Roman" w:hAnsi="Times New Roman" w:eastAsia="宋体"/>
          <w:kern w:val="0"/>
          <w:sz w:val="24"/>
          <w:szCs w:val="24"/>
        </w:rPr>
        <w:t>降雨时空不均</w:t>
      </w:r>
      <w:r>
        <w:rPr>
          <w:rFonts w:hint="eastAsia" w:ascii="Times New Roman" w:hAnsi="Times New Roman" w:eastAsia="宋体"/>
          <w:kern w:val="0"/>
          <w:sz w:val="24"/>
          <w:szCs w:val="24"/>
        </w:rPr>
        <w:t>，春温多变、</w:t>
      </w:r>
      <w:r>
        <w:rPr>
          <w:rFonts w:ascii="Times New Roman" w:hAnsi="Times New Roman" w:eastAsia="宋体"/>
          <w:kern w:val="0"/>
          <w:sz w:val="24"/>
          <w:szCs w:val="24"/>
        </w:rPr>
        <w:t>夏秋多汛</w:t>
      </w:r>
      <w:r>
        <w:rPr>
          <w:rFonts w:hint="eastAsia" w:ascii="Times New Roman" w:hAnsi="Times New Roman" w:eastAsia="宋体"/>
          <w:kern w:val="0"/>
          <w:sz w:val="24"/>
          <w:szCs w:val="24"/>
        </w:rPr>
        <w:t>，</w:t>
      </w:r>
      <w:r>
        <w:rPr>
          <w:rFonts w:ascii="Times New Roman" w:hAnsi="Times New Roman" w:eastAsia="宋体"/>
          <w:kern w:val="0"/>
          <w:sz w:val="24"/>
          <w:szCs w:val="24"/>
        </w:rPr>
        <w:t>严寒期暑热期长</w:t>
      </w:r>
      <w:r>
        <w:rPr>
          <w:rFonts w:hint="eastAsia" w:ascii="Times New Roman" w:hAnsi="Times New Roman" w:eastAsia="宋体"/>
          <w:kern w:val="0"/>
          <w:sz w:val="24"/>
          <w:szCs w:val="24"/>
        </w:rPr>
        <w:t>，</w:t>
      </w:r>
      <w:r>
        <w:rPr>
          <w:rFonts w:ascii="Times New Roman" w:hAnsi="Times New Roman" w:eastAsia="宋体"/>
          <w:kern w:val="0"/>
          <w:sz w:val="24"/>
          <w:szCs w:val="24"/>
        </w:rPr>
        <w:t>湖泊水面对气候影响明显</w:t>
      </w:r>
      <w:r>
        <w:rPr>
          <w:rFonts w:hint="eastAsia" w:ascii="Times New Roman" w:hAnsi="Times New Roman" w:eastAsia="宋体"/>
          <w:kern w:val="0"/>
          <w:sz w:val="24"/>
          <w:szCs w:val="24"/>
        </w:rPr>
        <w:t>变大特征。</w:t>
      </w:r>
    </w:p>
    <w:p w14:paraId="3E2FB10A">
      <w:pPr>
        <w:spacing w:line="300" w:lineRule="auto"/>
        <w:rPr>
          <w:rFonts w:ascii="Times New Roman" w:hAnsi="Times New Roman" w:eastAsia="宋体"/>
          <w:sz w:val="24"/>
        </w:rPr>
      </w:pPr>
    </w:p>
    <w:p w14:paraId="46A79E4E">
      <w:pPr>
        <w:spacing w:line="300" w:lineRule="auto"/>
        <w:rPr>
          <w:rFonts w:ascii="Times New Roman" w:hAnsi="Times New Roman" w:eastAsia="宋体"/>
          <w:sz w:val="24"/>
        </w:rPr>
      </w:pPr>
      <w:r>
        <w:rPr>
          <w:rFonts w:hint="eastAsia" w:ascii="Times New Roman" w:hAnsi="Times New Roman" w:eastAsia="宋体"/>
          <w:sz w:val="24"/>
        </w:rPr>
        <w:t>【多媒体展品】拍摄《洞庭湖四季》的视频</w:t>
      </w:r>
    </w:p>
    <w:p w14:paraId="2770EFBA">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4400550" cy="20961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2"/>
                    <a:stretch>
                      <a:fillRect/>
                    </a:stretch>
                  </pic:blipFill>
                  <pic:spPr>
                    <a:xfrm>
                      <a:off x="0" y="0"/>
                      <a:ext cx="4404635" cy="2098379"/>
                    </a:xfrm>
                    <a:prstGeom prst="rect">
                      <a:avLst/>
                    </a:prstGeom>
                  </pic:spPr>
                </pic:pic>
              </a:graphicData>
            </a:graphic>
          </wp:inline>
        </w:drawing>
      </w:r>
    </w:p>
    <w:p w14:paraId="32A980CC">
      <w:pPr>
        <w:spacing w:line="300" w:lineRule="auto"/>
        <w:rPr>
          <w:rFonts w:ascii="Times New Roman" w:hAnsi="Times New Roman" w:eastAsia="仿宋"/>
          <w:szCs w:val="21"/>
        </w:rPr>
      </w:pPr>
      <w:r>
        <w:rPr>
          <w:rFonts w:hint="eastAsia" w:ascii="Times New Roman" w:hAnsi="Times New Roman" w:eastAsia="仿宋"/>
          <w:szCs w:val="21"/>
        </w:rPr>
        <w:t>【辅助资料】</w:t>
      </w:r>
      <w:r>
        <w:rPr>
          <w:rFonts w:ascii="Times New Roman" w:hAnsi="Times New Roman" w:eastAsia="仿宋"/>
          <w:szCs w:val="21"/>
        </w:rPr>
        <w:t>春季</w:t>
      </w:r>
      <w:r>
        <w:rPr>
          <w:rFonts w:hint="eastAsia" w:ascii="Times New Roman" w:hAnsi="Times New Roman" w:eastAsia="仿宋"/>
          <w:szCs w:val="21"/>
        </w:rPr>
        <w:t>，</w:t>
      </w:r>
      <w:r>
        <w:rPr>
          <w:rFonts w:ascii="Times New Roman" w:hAnsi="Times New Roman" w:eastAsia="仿宋"/>
          <w:szCs w:val="21"/>
        </w:rPr>
        <w:t>高空西风南支急流减弱</w:t>
      </w:r>
      <w:r>
        <w:rPr>
          <w:rFonts w:hint="eastAsia" w:ascii="Times New Roman" w:hAnsi="Times New Roman" w:eastAsia="仿宋"/>
          <w:szCs w:val="21"/>
        </w:rPr>
        <w:t>，</w:t>
      </w:r>
      <w:r>
        <w:rPr>
          <w:rFonts w:ascii="Times New Roman" w:hAnsi="Times New Roman" w:eastAsia="仿宋"/>
          <w:szCs w:val="21"/>
        </w:rPr>
        <w:t>地面南北气流对峙</w:t>
      </w:r>
      <w:r>
        <w:rPr>
          <w:rFonts w:hint="eastAsia" w:ascii="Times New Roman" w:hAnsi="Times New Roman" w:eastAsia="仿宋"/>
          <w:szCs w:val="21"/>
        </w:rPr>
        <w:t>，</w:t>
      </w:r>
      <w:r>
        <w:rPr>
          <w:rFonts w:ascii="Times New Roman" w:hAnsi="Times New Roman" w:eastAsia="仿宋"/>
          <w:szCs w:val="21"/>
        </w:rPr>
        <w:t>气旋及锋面活动频繁</w:t>
      </w:r>
      <w:r>
        <w:rPr>
          <w:rFonts w:hint="eastAsia" w:ascii="Times New Roman" w:hAnsi="Times New Roman" w:eastAsia="仿宋"/>
          <w:szCs w:val="21"/>
        </w:rPr>
        <w:t>，</w:t>
      </w:r>
      <w:r>
        <w:rPr>
          <w:rFonts w:ascii="Times New Roman" w:hAnsi="Times New Roman" w:eastAsia="仿宋"/>
          <w:szCs w:val="21"/>
        </w:rPr>
        <w:t>雨水较多</w:t>
      </w:r>
      <w:r>
        <w:rPr>
          <w:rFonts w:hint="eastAsia" w:ascii="Times New Roman" w:hAnsi="Times New Roman" w:eastAsia="仿宋"/>
          <w:szCs w:val="21"/>
        </w:rPr>
        <w:t>，</w:t>
      </w:r>
      <w:r>
        <w:rPr>
          <w:rFonts w:ascii="Times New Roman" w:hAnsi="Times New Roman" w:eastAsia="仿宋"/>
          <w:szCs w:val="21"/>
        </w:rPr>
        <w:t>天气多变</w:t>
      </w:r>
      <w:r>
        <w:rPr>
          <w:rFonts w:hint="eastAsia" w:ascii="Times New Roman" w:hAnsi="Times New Roman" w:eastAsia="仿宋"/>
          <w:szCs w:val="21"/>
        </w:rPr>
        <w:t>；</w:t>
      </w:r>
      <w:r>
        <w:rPr>
          <w:rFonts w:ascii="Times New Roman" w:hAnsi="Times New Roman" w:eastAsia="仿宋"/>
          <w:szCs w:val="21"/>
        </w:rPr>
        <w:t>夏季,高空西风带北移，副热带高压脊北跳西伸</w:t>
      </w:r>
      <w:r>
        <w:rPr>
          <w:rFonts w:hint="eastAsia" w:ascii="Times New Roman" w:hAnsi="Times New Roman" w:eastAsia="仿宋"/>
          <w:szCs w:val="21"/>
        </w:rPr>
        <w:t>，</w:t>
      </w:r>
      <w:r>
        <w:rPr>
          <w:rFonts w:ascii="Times New Roman" w:hAnsi="Times New Roman" w:eastAsia="仿宋"/>
          <w:szCs w:val="21"/>
        </w:rPr>
        <w:t>南支急流消失</w:t>
      </w:r>
      <w:r>
        <w:rPr>
          <w:rFonts w:hint="eastAsia" w:ascii="Times New Roman" w:hAnsi="Times New Roman" w:eastAsia="仿宋"/>
          <w:szCs w:val="21"/>
        </w:rPr>
        <w:t>，</w:t>
      </w:r>
      <w:r>
        <w:rPr>
          <w:rFonts w:ascii="Times New Roman" w:hAnsi="Times New Roman" w:eastAsia="仿宋"/>
          <w:szCs w:val="21"/>
        </w:rPr>
        <w:t>受副高压控制或热带海洋气团支配</w:t>
      </w:r>
      <w:r>
        <w:rPr>
          <w:rFonts w:hint="eastAsia" w:ascii="Times New Roman" w:hAnsi="Times New Roman" w:eastAsia="仿宋"/>
          <w:szCs w:val="21"/>
        </w:rPr>
        <w:t>，</w:t>
      </w:r>
      <w:r>
        <w:rPr>
          <w:rFonts w:ascii="Times New Roman" w:hAnsi="Times New Roman" w:eastAsia="仿宋"/>
          <w:szCs w:val="21"/>
        </w:rPr>
        <w:t>盛吹偏南风</w:t>
      </w:r>
      <w:r>
        <w:rPr>
          <w:rFonts w:hint="eastAsia" w:ascii="Times New Roman" w:hAnsi="Times New Roman" w:eastAsia="仿宋"/>
          <w:szCs w:val="21"/>
        </w:rPr>
        <w:t>，</w:t>
      </w:r>
      <w:r>
        <w:rPr>
          <w:rFonts w:ascii="Times New Roman" w:hAnsi="Times New Roman" w:eastAsia="仿宋"/>
          <w:szCs w:val="21"/>
        </w:rPr>
        <w:t>蒸发旺盛</w:t>
      </w:r>
      <w:r>
        <w:rPr>
          <w:rFonts w:hint="eastAsia" w:ascii="Times New Roman" w:hAnsi="Times New Roman" w:eastAsia="仿宋"/>
          <w:szCs w:val="21"/>
        </w:rPr>
        <w:t>，</w:t>
      </w:r>
      <w:r>
        <w:rPr>
          <w:rFonts w:ascii="Times New Roman" w:hAnsi="Times New Roman" w:eastAsia="仿宋"/>
          <w:szCs w:val="21"/>
        </w:rPr>
        <w:t>晴燥少雨</w:t>
      </w:r>
      <w:r>
        <w:rPr>
          <w:rFonts w:hint="eastAsia" w:ascii="Times New Roman" w:hAnsi="Times New Roman" w:eastAsia="仿宋"/>
          <w:szCs w:val="21"/>
        </w:rPr>
        <w:t>，</w:t>
      </w:r>
      <w:r>
        <w:rPr>
          <w:rFonts w:ascii="Times New Roman" w:hAnsi="Times New Roman" w:eastAsia="仿宋"/>
          <w:szCs w:val="21"/>
        </w:rPr>
        <w:t>高温伏旱</w:t>
      </w:r>
      <w:r>
        <w:rPr>
          <w:rFonts w:hint="eastAsia" w:ascii="Times New Roman" w:hAnsi="Times New Roman" w:eastAsia="仿宋"/>
          <w:szCs w:val="21"/>
        </w:rPr>
        <w:t>；</w:t>
      </w:r>
      <w:r>
        <w:rPr>
          <w:rFonts w:ascii="Times New Roman" w:hAnsi="Times New Roman" w:eastAsia="仿宋"/>
          <w:szCs w:val="21"/>
        </w:rPr>
        <w:t>秋季</w:t>
      </w:r>
      <w:r>
        <w:rPr>
          <w:rFonts w:hint="eastAsia" w:ascii="Times New Roman" w:hAnsi="Times New Roman" w:eastAsia="仿宋"/>
          <w:szCs w:val="21"/>
        </w:rPr>
        <w:t>，</w:t>
      </w:r>
      <w:r>
        <w:rPr>
          <w:rFonts w:ascii="Times New Roman" w:hAnsi="Times New Roman" w:eastAsia="仿宋"/>
          <w:szCs w:val="21"/>
        </w:rPr>
        <w:t>是从夏入冬的过渡季节</w:t>
      </w:r>
      <w:r>
        <w:rPr>
          <w:rFonts w:hint="eastAsia" w:ascii="Times New Roman" w:hAnsi="Times New Roman" w:eastAsia="仿宋"/>
          <w:szCs w:val="21"/>
        </w:rPr>
        <w:t>，高</w:t>
      </w:r>
      <w:r>
        <w:rPr>
          <w:rFonts w:ascii="Times New Roman" w:hAnsi="Times New Roman" w:eastAsia="仿宋"/>
          <w:szCs w:val="21"/>
        </w:rPr>
        <w:t>空西</w:t>
      </w:r>
      <w:r>
        <w:rPr>
          <w:rFonts w:hint="eastAsia" w:ascii="Times New Roman" w:hAnsi="Times New Roman" w:eastAsia="仿宋"/>
          <w:szCs w:val="21"/>
        </w:rPr>
        <w:t>风</w:t>
      </w:r>
      <w:r>
        <w:rPr>
          <w:rFonts w:ascii="Times New Roman" w:hAnsi="Times New Roman" w:eastAsia="仿宋"/>
          <w:szCs w:val="21"/>
        </w:rPr>
        <w:t>南支急流建立</w:t>
      </w:r>
      <w:r>
        <w:rPr>
          <w:rFonts w:hint="eastAsia" w:ascii="Times New Roman" w:hAnsi="Times New Roman" w:eastAsia="仿宋"/>
          <w:szCs w:val="21"/>
        </w:rPr>
        <w:t>，</w:t>
      </w:r>
      <w:r>
        <w:rPr>
          <w:rFonts w:ascii="Times New Roman" w:hAnsi="Times New Roman" w:eastAsia="仿宋"/>
          <w:szCs w:val="21"/>
        </w:rPr>
        <w:t>并逐步加强</w:t>
      </w:r>
      <w:r>
        <w:rPr>
          <w:rFonts w:hint="eastAsia" w:ascii="Times New Roman" w:hAnsi="Times New Roman" w:eastAsia="仿宋"/>
          <w:szCs w:val="21"/>
        </w:rPr>
        <w:t>，</w:t>
      </w:r>
      <w:r>
        <w:rPr>
          <w:rFonts w:ascii="Times New Roman" w:hAnsi="Times New Roman" w:eastAsia="仿宋"/>
          <w:szCs w:val="21"/>
        </w:rPr>
        <w:t>地面蒙古高压以秋风扫落叶之势</w:t>
      </w:r>
      <w:r>
        <w:rPr>
          <w:rFonts w:hint="eastAsia" w:ascii="Times New Roman" w:hAnsi="Times New Roman" w:eastAsia="仿宋"/>
          <w:szCs w:val="21"/>
        </w:rPr>
        <w:t>，</w:t>
      </w:r>
      <w:r>
        <w:rPr>
          <w:rFonts w:ascii="Times New Roman" w:hAnsi="Times New Roman" w:eastAsia="仿宋"/>
          <w:szCs w:val="21"/>
        </w:rPr>
        <w:t>一举将副热带高压势力驱逐出大陆</w:t>
      </w:r>
      <w:r>
        <w:rPr>
          <w:rFonts w:hint="eastAsia" w:ascii="Times New Roman" w:hAnsi="Times New Roman" w:eastAsia="仿宋"/>
          <w:szCs w:val="21"/>
        </w:rPr>
        <w:t>，</w:t>
      </w:r>
      <w:r>
        <w:rPr>
          <w:rFonts w:ascii="Times New Roman" w:hAnsi="Times New Roman" w:eastAsia="仿宋"/>
          <w:szCs w:val="21"/>
        </w:rPr>
        <w:t>控制广大地区</w:t>
      </w:r>
      <w:r>
        <w:rPr>
          <w:rFonts w:hint="eastAsia" w:ascii="Times New Roman" w:hAnsi="Times New Roman" w:eastAsia="仿宋"/>
          <w:szCs w:val="21"/>
        </w:rPr>
        <w:t>，</w:t>
      </w:r>
      <w:r>
        <w:rPr>
          <w:rFonts w:ascii="Times New Roman" w:hAnsi="Times New Roman" w:eastAsia="仿宋"/>
          <w:szCs w:val="21"/>
        </w:rPr>
        <w:t>受偏北气流影响</w:t>
      </w:r>
      <w:r>
        <w:rPr>
          <w:rFonts w:hint="eastAsia" w:ascii="Times New Roman" w:hAnsi="Times New Roman" w:eastAsia="仿宋"/>
          <w:szCs w:val="21"/>
        </w:rPr>
        <w:t>，</w:t>
      </w:r>
      <w:r>
        <w:rPr>
          <w:rFonts w:ascii="Times New Roman" w:hAnsi="Times New Roman" w:eastAsia="仿宋"/>
          <w:szCs w:val="21"/>
        </w:rPr>
        <w:t>形成秋高气爽天气</w:t>
      </w:r>
      <w:r>
        <w:rPr>
          <w:rFonts w:hint="eastAsia" w:ascii="Times New Roman" w:hAnsi="Times New Roman" w:eastAsia="仿宋"/>
          <w:szCs w:val="21"/>
        </w:rPr>
        <w:t>。</w:t>
      </w:r>
    </w:p>
    <w:p w14:paraId="2BBEDDDD">
      <w:pPr>
        <w:spacing w:line="300" w:lineRule="auto"/>
        <w:rPr>
          <w:rFonts w:ascii="Times New Roman" w:hAnsi="Times New Roman" w:eastAsia="宋体"/>
          <w:sz w:val="24"/>
        </w:rPr>
      </w:pPr>
    </w:p>
    <w:p w14:paraId="54523343">
      <w:pPr>
        <w:spacing w:line="360" w:lineRule="auto"/>
        <w:rPr>
          <w:rFonts w:ascii="Times New Roman" w:hAnsi="Times New Roman" w:eastAsia="宋体"/>
          <w:sz w:val="24"/>
        </w:rPr>
      </w:pPr>
    </w:p>
    <w:p w14:paraId="70857238">
      <w:pPr>
        <w:spacing w:line="360" w:lineRule="auto"/>
        <w:rPr>
          <w:rFonts w:ascii="Times New Roman" w:hAnsi="Times New Roman" w:eastAsia="仿宋"/>
          <w:b/>
          <w:bCs/>
          <w:sz w:val="24"/>
          <w:szCs w:val="24"/>
        </w:rPr>
      </w:pPr>
      <w:r>
        <w:rPr>
          <w:rFonts w:hint="eastAsia" w:ascii="Times New Roman" w:hAnsi="Times New Roman" w:eastAsia="宋体"/>
          <w:b/>
          <w:bCs/>
          <w:sz w:val="24"/>
        </w:rPr>
        <w:t>【辅助资料】水利工程对江湖关系的影响</w:t>
      </w:r>
    </w:p>
    <w:p w14:paraId="4A7BC93A">
      <w:pPr>
        <w:spacing w:line="360" w:lineRule="auto"/>
        <w:jc w:val="center"/>
        <w:rPr>
          <w:rFonts w:ascii="Times New Roman" w:hAnsi="Times New Roman" w:eastAsia="仿宋"/>
          <w:szCs w:val="21"/>
        </w:rPr>
      </w:pPr>
      <w:r>
        <w:rPr>
          <w:rFonts w:ascii="Times New Roman" w:hAnsi="Times New Roman" w:eastAsia="宋体"/>
          <w:sz w:val="24"/>
        </w:rPr>
        <w:drawing>
          <wp:inline distT="0" distB="0" distL="0" distR="0">
            <wp:extent cx="4083050" cy="19126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3"/>
                    <a:stretch>
                      <a:fillRect/>
                    </a:stretch>
                  </pic:blipFill>
                  <pic:spPr>
                    <a:xfrm>
                      <a:off x="0" y="0"/>
                      <a:ext cx="4091493" cy="1916686"/>
                    </a:xfrm>
                    <a:prstGeom prst="rect">
                      <a:avLst/>
                    </a:prstGeom>
                  </pic:spPr>
                </pic:pic>
              </a:graphicData>
            </a:graphic>
          </wp:inline>
        </w:drawing>
      </w:r>
    </w:p>
    <w:p w14:paraId="09E38BB8">
      <w:pPr>
        <w:spacing w:line="360" w:lineRule="auto"/>
        <w:ind w:firstLine="420" w:firstLineChars="200"/>
        <w:rPr>
          <w:rFonts w:ascii="Times New Roman" w:hAnsi="Times New Roman" w:eastAsia="仿宋"/>
          <w:szCs w:val="21"/>
        </w:rPr>
      </w:pPr>
      <w:r>
        <w:rPr>
          <w:rFonts w:hint="eastAsia" w:ascii="Times New Roman" w:hAnsi="Times New Roman" w:eastAsia="仿宋"/>
          <w:szCs w:val="21"/>
        </w:rPr>
        <w:t>【说明】</w:t>
      </w:r>
      <w:r>
        <w:rPr>
          <w:rFonts w:ascii="Times New Roman" w:hAnsi="Times New Roman" w:eastAsia="仿宋"/>
          <w:szCs w:val="21"/>
        </w:rPr>
        <w:t>江湖关系的变化，受自然因素和人类活动双重影响</w:t>
      </w:r>
      <w:r>
        <w:rPr>
          <w:rFonts w:hint="eastAsia" w:ascii="Times New Roman" w:hAnsi="Times New Roman" w:eastAsia="仿宋"/>
          <w:szCs w:val="21"/>
        </w:rPr>
        <w:t>。建国后，葛洲坝、三峡工程等一系列人类活动则与自然因素一起，对洞庭湖与长江的江湖关系带来了新的影响和变化。三峡这类水利工程的影响</w:t>
      </w:r>
      <w:r>
        <w:rPr>
          <w:rFonts w:ascii="Times New Roman" w:hAnsi="Times New Roman" w:eastAsia="仿宋"/>
          <w:szCs w:val="21"/>
        </w:rPr>
        <w:t>主要体现在荆江三口分流分沙和冲淤、洞庭湖的冲淤和城汉河段泄流能力等三个方面。</w:t>
      </w:r>
    </w:p>
    <w:p w14:paraId="7973B68E">
      <w:pPr>
        <w:spacing w:line="360" w:lineRule="auto"/>
        <w:ind w:firstLine="420" w:firstLineChars="200"/>
        <w:rPr>
          <w:rFonts w:ascii="Times New Roman" w:hAnsi="Times New Roman" w:eastAsia="仿宋"/>
          <w:szCs w:val="21"/>
        </w:rPr>
      </w:pPr>
      <w:r>
        <w:rPr>
          <w:rFonts w:hint="eastAsia" w:ascii="Times New Roman" w:hAnsi="Times New Roman" w:eastAsia="仿宋"/>
          <w:szCs w:val="21"/>
        </w:rPr>
        <w:t>①</w:t>
      </w:r>
      <w:r>
        <w:rPr>
          <w:rFonts w:ascii="Times New Roman" w:hAnsi="Times New Roman" w:eastAsia="仿宋"/>
          <w:szCs w:val="21"/>
        </w:rPr>
        <w:t>三口分流分沙和河道冲淤。依据现有资料和研究成果，三峡工程蓄水运用后清水下泄冲刷荆江河道，长江干流荆江河段的泄流能力增加，荆南三口分流分沙减少，三口分流河道将出现冲淤变化</w:t>
      </w:r>
      <w:r>
        <w:rPr>
          <w:rFonts w:hint="eastAsia" w:ascii="Times New Roman" w:hAnsi="Times New Roman" w:eastAsia="仿宋"/>
          <w:szCs w:val="21"/>
        </w:rPr>
        <w:t>。随着三峡工程、长江上游水库建成，长江上游来沙减少的趋势将进一步明显，三峡坝下泥沙还将进一步减少，三口分流洪道由淤积转入大范围冲刷。</w:t>
      </w:r>
      <w:r>
        <w:rPr>
          <w:rFonts w:ascii="Times New Roman" w:hAnsi="Times New Roman" w:eastAsia="仿宋"/>
          <w:szCs w:val="21"/>
        </w:rPr>
        <w:t xml:space="preserve"> </w:t>
      </w:r>
    </w:p>
    <w:p w14:paraId="672F65F0">
      <w:pPr>
        <w:spacing w:line="360" w:lineRule="auto"/>
        <w:ind w:firstLine="420" w:firstLineChars="200"/>
        <w:rPr>
          <w:rFonts w:ascii="Times New Roman" w:hAnsi="Times New Roman" w:eastAsia="仿宋"/>
          <w:szCs w:val="21"/>
        </w:rPr>
      </w:pPr>
      <w:r>
        <w:rPr>
          <w:rFonts w:hint="eastAsia" w:ascii="Times New Roman" w:hAnsi="Times New Roman" w:eastAsia="仿宋"/>
          <w:szCs w:val="21"/>
        </w:rPr>
        <w:t>②</w:t>
      </w:r>
      <w:r>
        <w:rPr>
          <w:rFonts w:ascii="Times New Roman" w:hAnsi="Times New Roman" w:eastAsia="仿宋"/>
          <w:szCs w:val="21"/>
        </w:rPr>
        <w:t>洞庭湖冲淤变化。三峡水库运用后，三口分沙量与建库前比大幅度减少，进入湖区含沙量减小，与三峡建库前相比预计每年减少约一半，经湖区调蓄后，湖区仍以淤为主，但淤积趋缓。2003～2005年年平均入湖沙量0.31亿t，年平均出湖沙量0.21亿t，洞庭湖区年均淤积泥沙0.10亿t，为多年均值的9.4％。据坝下游冲刷数学模型计算，三峡水库运用50年，荆江三口进入洞庭湖区的沙量约16亿t，</w:t>
      </w:r>
      <w:r>
        <w:rPr>
          <w:rFonts w:hint="eastAsia" w:ascii="Times New Roman" w:hAnsi="Times New Roman" w:eastAsia="仿宋"/>
          <w:szCs w:val="21"/>
        </w:rPr>
        <w:t>与</w:t>
      </w:r>
      <w:r>
        <w:rPr>
          <w:rFonts w:ascii="Times New Roman" w:hAnsi="Times New Roman" w:eastAsia="仿宋"/>
          <w:szCs w:val="21"/>
        </w:rPr>
        <w:t>1981年-1995年平均值比较，入湖沙量减少31. 27亿t ；三峡水库运用10年末，湖区的调蓄能力约增加4.8亿m3，水库运用30年末、50年末，湖区的调蓄能力将增加14.3亿m3、23.8亿m3。如果考虑城陵矶的水位下降，湖区的调蓄能力还将有所增强。三峡水库运用后，四口分流量减少，分沙量与建库前比大幅度减少，进入湖区含沙量减小，经湖区调蓄后，湖区仍以淤为主，淤积趋缓，说明三峡水库修建后对减少洞庭湖区泥沙淤积，这种变化对延长湖区寿命、保留更多的湖容以及洞庭湖内部的综合治理非常有利，使得洞庭湖湖区的调蓄</w:t>
      </w:r>
      <w:r>
        <w:rPr>
          <w:rFonts w:hint="eastAsia" w:ascii="Times New Roman" w:hAnsi="Times New Roman" w:eastAsia="仿宋"/>
          <w:szCs w:val="21"/>
        </w:rPr>
        <w:t>功能增强，维持洞庭湖区调蓄能力有利。</w:t>
      </w:r>
      <w:r>
        <w:rPr>
          <w:rFonts w:ascii="Times New Roman" w:hAnsi="Times New Roman" w:eastAsia="仿宋"/>
          <w:szCs w:val="21"/>
        </w:rPr>
        <w:t xml:space="preserve"> </w:t>
      </w:r>
    </w:p>
    <w:p w14:paraId="206687E0">
      <w:pPr>
        <w:spacing w:line="360" w:lineRule="auto"/>
        <w:ind w:firstLine="420" w:firstLineChars="200"/>
        <w:rPr>
          <w:rFonts w:ascii="Times New Roman" w:hAnsi="Times New Roman" w:eastAsia="仿宋"/>
          <w:szCs w:val="21"/>
        </w:rPr>
      </w:pPr>
      <w:r>
        <w:rPr>
          <w:rFonts w:hint="eastAsia" w:ascii="Times New Roman" w:hAnsi="Times New Roman" w:eastAsia="仿宋"/>
          <w:szCs w:val="21"/>
        </w:rPr>
        <w:t>③</w:t>
      </w:r>
      <w:r>
        <w:rPr>
          <w:rFonts w:ascii="Times New Roman" w:hAnsi="Times New Roman" w:eastAsia="仿宋"/>
          <w:szCs w:val="21"/>
        </w:rPr>
        <w:t>城汉河段冲淤变化。城陵矶至汉口河段上承长江干流荆江和洞庭湖来水。三峡水库运用后，大量泥沙淤积在库区内，出库含沙量大幅度减小，引起坝下游干流河床普遍冲刷。冲刷自上而下发展，经历了冲刷--平衡--回淤的过程。</w:t>
      </w:r>
    </w:p>
    <w:p w14:paraId="18774E21">
      <w:pPr>
        <w:spacing w:line="360" w:lineRule="auto"/>
        <w:rPr>
          <w:rFonts w:ascii="Times New Roman" w:hAnsi="Times New Roman" w:eastAsia="宋体"/>
          <w:sz w:val="24"/>
        </w:rPr>
      </w:pPr>
    </w:p>
    <w:p w14:paraId="33FD12D8"/>
    <w:p w14:paraId="0EC8AD8E"/>
    <w:p w14:paraId="43B6E632"/>
    <w:p w14:paraId="5AA9DC30"/>
    <w:p w14:paraId="4170F6FA"/>
    <w:p w14:paraId="25BFB0FC"/>
    <w:p w14:paraId="45F5770F"/>
    <w:p w14:paraId="74E5472C"/>
    <w:p w14:paraId="1AE86330"/>
    <w:p w14:paraId="6031FA2F"/>
    <w:p w14:paraId="7857BD6E">
      <w:pPr>
        <w:keepNext/>
        <w:keepLines/>
        <w:spacing w:before="260" w:after="260" w:line="416" w:lineRule="auto"/>
        <w:outlineLvl w:val="1"/>
        <w:rPr>
          <w:rFonts w:ascii="Times New Roman" w:hAnsi="Times New Roman" w:eastAsia="黑体" w:cstheme="majorBidi"/>
          <w:b/>
          <w:bCs/>
          <w:sz w:val="30"/>
          <w:szCs w:val="32"/>
        </w:rPr>
      </w:pPr>
      <w:bookmarkStart w:id="111" w:name="_Toc81755964"/>
      <w:bookmarkStart w:id="112" w:name="_Toc81748527"/>
      <w:bookmarkStart w:id="113" w:name="_Toc82620752"/>
      <w:r>
        <w:rPr>
          <w:rFonts w:hint="eastAsia" w:ascii="Times New Roman" w:hAnsi="Times New Roman" w:eastAsia="黑体" w:cstheme="majorBidi"/>
          <w:b/>
          <w:bCs/>
          <w:sz w:val="30"/>
          <w:szCs w:val="32"/>
        </w:rPr>
        <w:t>三、</w:t>
      </w:r>
      <w:bookmarkEnd w:id="111"/>
      <w:bookmarkEnd w:id="112"/>
      <w:r>
        <w:rPr>
          <w:rFonts w:hint="eastAsia" w:ascii="Times New Roman" w:hAnsi="Times New Roman" w:eastAsia="黑体" w:cstheme="majorBidi"/>
          <w:b/>
          <w:bCs/>
          <w:sz w:val="30"/>
          <w:szCs w:val="32"/>
        </w:rPr>
        <w:t>湖长湖消</w:t>
      </w:r>
      <w:bookmarkEnd w:id="113"/>
    </w:p>
    <w:p w14:paraId="590B156D">
      <w:pPr>
        <w:spacing w:line="300" w:lineRule="auto"/>
        <w:rPr>
          <w:rFonts w:ascii="宋体" w:hAnsi="宋体" w:eastAsia="宋体"/>
          <w:sz w:val="24"/>
        </w:rPr>
      </w:pPr>
      <w:r>
        <w:rPr>
          <w:rFonts w:hint="eastAsia" w:ascii="Times New Roman" w:hAnsi="Times New Roman" w:eastAsia="宋体"/>
          <w:b/>
          <w:bCs/>
          <w:sz w:val="24"/>
        </w:rPr>
        <w:t>【说明】</w:t>
      </w:r>
      <w:r>
        <w:rPr>
          <w:rFonts w:hint="eastAsia" w:ascii="Times New Roman" w:hAnsi="Times New Roman" w:eastAsia="宋体"/>
          <w:sz w:val="24"/>
          <w:szCs w:val="24"/>
        </w:rPr>
        <w:t>进入人类文明时代以后，洞庭湖的变迁不再单纯受自然因素影响，人类和自然的共同作用导致了湖长湖消。屈家岭文化至两汉时期，洞庭湖区域主要呈现的是河网交错的平原地貌景观，河流、沼泽众多，湖泊主要分布于东洞庭平原一带，面积尚小。明清时期，洞庭湖进入扩展的全盛时期。到目前为止，洞庭湖已演变成东洞庭湖、南洞庭湖、西洞庭湖及其他小湖泊。</w:t>
      </w:r>
      <w:r>
        <w:rPr>
          <w:rFonts w:hint="eastAsia" w:ascii="宋体" w:hAnsi="宋体" w:eastAsia="宋体"/>
          <w:sz w:val="24"/>
        </w:rPr>
        <w:t>洞庭湖作为长江的通江湖泊，湖长湖消与长江息息相关。</w:t>
      </w:r>
      <w:r>
        <w:rPr>
          <w:rFonts w:hint="eastAsia" w:ascii="Times New Roman" w:hAnsi="Times New Roman" w:eastAsia="宋体"/>
          <w:sz w:val="24"/>
        </w:rPr>
        <w:t>长江与洞庭湖之间，在河湖水沙交换、河床湖盆的自然演变及物质能量交换方面联系密切、相互影响，其中最主要的关系包括荆南三口冲淤演变、水沙分流变化、洞庭湖冲淤及水位变化、荆江河段冲淤及水位流量变化等方面。长江与洞庭湖关系的总趋势是荆江干流河道冲刷、水位降低、湖区淤积、三口河道淤积、入湖水沙量逐年递减。</w:t>
      </w:r>
    </w:p>
    <w:p w14:paraId="1941E92A">
      <w:pPr>
        <w:spacing w:line="300" w:lineRule="auto"/>
        <w:rPr>
          <w:rFonts w:ascii="宋体" w:hAnsi="宋体" w:eastAsia="宋体"/>
          <w:sz w:val="24"/>
        </w:rPr>
      </w:pPr>
    </w:p>
    <w:p w14:paraId="109ABFAF">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【展品】人文时期的有关洞庭湖变化记载的典籍史册</w:t>
      </w:r>
    </w:p>
    <w:p w14:paraId="1BB864BC">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《战国策•魏策》载：“三苗之居，左有彭蠡之波，右有洞庭之水。”清代陶澍、万年淳修纂的《洞庭湖志》《读书方舆纪要》《华容县志》《丙寅郡志》《尚书</w:t>
      </w:r>
      <w:r>
        <w:rPr>
          <w:rFonts w:ascii="Times New Roman" w:hAnsi="Times New Roman" w:eastAsia="宋体" w:cs="宋体"/>
          <w:bCs/>
          <w:kern w:val="0"/>
          <w:sz w:val="24"/>
          <w:szCs w:val="24"/>
        </w:rPr>
        <w:t>•</w:t>
      </w:r>
      <w:r>
        <w:rPr>
          <w:rFonts w:hint="eastAsia" w:ascii="Times New Roman" w:hAnsi="Times New Roman" w:eastAsia="宋体" w:cs="宋体"/>
          <w:bCs/>
          <w:kern w:val="0"/>
          <w:sz w:val="24"/>
          <w:szCs w:val="24"/>
        </w:rPr>
        <w:t>禹贡》《逸周书</w:t>
      </w:r>
      <w:r>
        <w:rPr>
          <w:rFonts w:ascii="Times New Roman" w:hAnsi="Times New Roman" w:eastAsia="宋体" w:cs="宋体"/>
          <w:bCs/>
          <w:kern w:val="0"/>
          <w:sz w:val="24"/>
          <w:szCs w:val="24"/>
        </w:rPr>
        <w:t>•</w:t>
      </w:r>
      <w:r>
        <w:rPr>
          <w:rFonts w:hint="eastAsia" w:ascii="Times New Roman" w:hAnsi="Times New Roman" w:eastAsia="宋体" w:cs="宋体"/>
          <w:bCs/>
          <w:kern w:val="0"/>
          <w:sz w:val="24"/>
          <w:szCs w:val="24"/>
        </w:rPr>
        <w:t>王会解》《太平寰宇记》《元丰九域志》《岳阳风土记》《舆地纪胜》《方舆胜览》《岳阳志》《水经注》《晋书</w:t>
      </w:r>
      <w:r>
        <w:rPr>
          <w:rFonts w:ascii="Times New Roman" w:hAnsi="Times New Roman" w:eastAsia="宋体" w:cs="宋体"/>
          <w:bCs/>
          <w:kern w:val="0"/>
          <w:sz w:val="24"/>
          <w:szCs w:val="24"/>
        </w:rPr>
        <w:t>•</w:t>
      </w:r>
      <w:r>
        <w:rPr>
          <w:rFonts w:hint="eastAsia" w:ascii="Times New Roman" w:hAnsi="Times New Roman" w:eastAsia="宋体" w:cs="宋体"/>
          <w:bCs/>
          <w:kern w:val="0"/>
          <w:sz w:val="24"/>
          <w:szCs w:val="24"/>
        </w:rPr>
        <w:t>地理志》等古籍典册。</w:t>
      </w:r>
    </w:p>
    <w:p w14:paraId="0BFD30B4">
      <w:pPr>
        <w:spacing w:line="300" w:lineRule="auto"/>
        <w:jc w:val="center"/>
        <w:rPr>
          <w:rFonts w:ascii="Times New Roman" w:hAnsi="Times New Roman" w:eastAsia="宋体"/>
          <w:b/>
          <w:sz w:val="24"/>
          <w:szCs w:val="24"/>
        </w:rPr>
      </w:pPr>
      <w:r>
        <w:drawing>
          <wp:inline distT="0" distB="0" distL="0" distR="0">
            <wp:extent cx="2679700" cy="2012950"/>
            <wp:effectExtent l="0" t="0" r="635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4"/>
                    <a:stretch>
                      <a:fillRect/>
                    </a:stretch>
                  </pic:blipFill>
                  <pic:spPr>
                    <a:xfrm>
                      <a:off x="0" y="0"/>
                      <a:ext cx="2679838" cy="2013053"/>
                    </a:xfrm>
                    <a:prstGeom prst="rect">
                      <a:avLst/>
                    </a:prstGeom>
                  </pic:spPr>
                </pic:pic>
              </a:graphicData>
            </a:graphic>
          </wp:inline>
        </w:drawing>
      </w:r>
    </w:p>
    <w:p w14:paraId="0B4229E8">
      <w:pPr>
        <w:spacing w:line="300" w:lineRule="auto"/>
        <w:rPr>
          <w:rFonts w:ascii="Times New Roman" w:hAnsi="Times New Roman" w:eastAsia="宋体"/>
          <w:b/>
          <w:sz w:val="24"/>
          <w:szCs w:val="24"/>
        </w:rPr>
      </w:pPr>
    </w:p>
    <w:p w14:paraId="044E6BD2">
      <w:pPr>
        <w:widowControl/>
        <w:shd w:val="clear" w:color="auto" w:fill="FFFFFF"/>
        <w:spacing w:line="300" w:lineRule="auto"/>
        <w:jc w:val="left"/>
        <w:rPr>
          <w:rFonts w:ascii="Times New Roman" w:hAnsi="Times New Roman" w:eastAsia="宋体" w:cs="宋体"/>
          <w:b/>
          <w:kern w:val="0"/>
          <w:sz w:val="24"/>
          <w:szCs w:val="24"/>
        </w:rPr>
      </w:pPr>
    </w:p>
    <w:p w14:paraId="4F8B1627">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【复制展品】清光绪22年（1896）洞庭湖（《洞庭全图》清光绪二十二年刊刻的《湖南全省舆地图表》）</w:t>
      </w:r>
    </w:p>
    <w:p w14:paraId="25DDBF38">
      <w:pPr>
        <w:spacing w:line="300" w:lineRule="auto"/>
        <w:ind w:left="560"/>
        <w:jc w:val="center"/>
        <w:rPr>
          <w:rFonts w:ascii="Times New Roman" w:hAnsi="Times New Roman" w:eastAsia="宋体"/>
          <w:b/>
          <w:bCs/>
          <w:sz w:val="24"/>
          <w:szCs w:val="24"/>
        </w:rPr>
      </w:pPr>
      <w:r>
        <w:rPr>
          <w:rFonts w:hint="eastAsia" w:ascii="Times New Roman" w:hAnsi="Times New Roman" w:eastAsia="宋体"/>
          <w:b/>
          <w:bCs/>
          <w:sz w:val="24"/>
          <w:szCs w:val="24"/>
        </w:rPr>
        <w:t xml:space="preserve"> </w:t>
      </w:r>
      <w:r>
        <w:rPr>
          <w:rFonts w:ascii="Times New Roman" w:hAnsi="Times New Roman" w:eastAsia="宋体"/>
          <w:b/>
          <w:bCs/>
          <w:sz w:val="24"/>
          <w:szCs w:val="24"/>
        </w:rPr>
        <w:drawing>
          <wp:inline distT="0" distB="0" distL="0" distR="0">
            <wp:extent cx="1833880" cy="2091690"/>
            <wp:effectExtent l="0" t="0" r="13970" b="381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836735" cy="2095184"/>
                    </a:xfrm>
                    <a:prstGeom prst="rect">
                      <a:avLst/>
                    </a:prstGeom>
                    <a:noFill/>
                    <a:ln>
                      <a:noFill/>
                    </a:ln>
                  </pic:spPr>
                </pic:pic>
              </a:graphicData>
            </a:graphic>
          </wp:inline>
        </w:drawing>
      </w:r>
    </w:p>
    <w:p w14:paraId="46FD9425">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【说明】清光绪22年（1896）洞庭湖图</w:t>
      </w:r>
    </w:p>
    <w:p w14:paraId="09293041">
      <w:pPr>
        <w:spacing w:line="300" w:lineRule="auto"/>
        <w:rPr>
          <w:rFonts w:ascii="宋体" w:hAnsi="宋体" w:eastAsia="宋体"/>
          <w:sz w:val="24"/>
        </w:rPr>
      </w:pPr>
    </w:p>
    <w:p w14:paraId="0C2CD4CE">
      <w:pPr>
        <w:spacing w:line="300" w:lineRule="auto"/>
        <w:rPr>
          <w:rFonts w:ascii="宋体" w:hAnsi="宋体" w:eastAsia="宋体"/>
          <w:b/>
          <w:bCs/>
          <w:sz w:val="24"/>
        </w:rPr>
      </w:pPr>
      <w:r>
        <w:rPr>
          <w:rFonts w:hint="eastAsia" w:ascii="宋体" w:hAnsi="宋体" w:eastAsia="宋体"/>
          <w:b/>
          <w:bCs/>
          <w:sz w:val="24"/>
        </w:rPr>
        <w:t>【辅助资料】江湖关系的变迁经历几个转折点：</w:t>
      </w:r>
    </w:p>
    <w:p w14:paraId="2EEC963D">
      <w:pPr>
        <w:spacing w:line="300" w:lineRule="auto"/>
        <w:rPr>
          <w:rFonts w:ascii="宋体" w:hAnsi="宋体" w:eastAsia="宋体"/>
          <w:sz w:val="24"/>
        </w:rPr>
      </w:pPr>
      <w:r>
        <w:rPr>
          <w:rFonts w:ascii="宋体" w:hAnsi="宋体" w:eastAsia="宋体"/>
          <w:sz w:val="24"/>
        </w:rPr>
        <w:fldChar w:fldCharType="begin"/>
      </w:r>
      <w:r>
        <w:rPr>
          <w:rFonts w:ascii="宋体" w:hAnsi="宋体" w:eastAsia="宋体"/>
          <w:sz w:val="24"/>
        </w:rPr>
        <w:instrText xml:space="preserve"> </w:instrText>
      </w:r>
      <w:r>
        <w:rPr>
          <w:rFonts w:hint="eastAsia" w:ascii="宋体" w:hAnsi="宋体" w:eastAsia="宋体"/>
          <w:sz w:val="24"/>
        </w:rPr>
        <w:instrText xml:space="preserve">= 1 \* GB3</w:instrText>
      </w:r>
      <w:r>
        <w:rPr>
          <w:rFonts w:ascii="宋体" w:hAnsi="宋体" w:eastAsia="宋体"/>
          <w:sz w:val="24"/>
        </w:rPr>
        <w:instrText xml:space="preserve"> </w:instrText>
      </w:r>
      <w:r>
        <w:rPr>
          <w:rFonts w:ascii="宋体" w:hAnsi="宋体" w:eastAsia="宋体"/>
          <w:sz w:val="24"/>
        </w:rPr>
        <w:fldChar w:fldCharType="separate"/>
      </w:r>
      <w:r>
        <w:rPr>
          <w:rFonts w:hint="eastAsia" w:ascii="宋体" w:hAnsi="宋体" w:eastAsia="宋体"/>
          <w:sz w:val="24"/>
        </w:rPr>
        <w:t>①</w:t>
      </w:r>
      <w:r>
        <w:rPr>
          <w:rFonts w:ascii="宋体" w:hAnsi="宋体" w:eastAsia="宋体"/>
          <w:sz w:val="24"/>
        </w:rPr>
        <w:fldChar w:fldCharType="end"/>
      </w:r>
      <w:r>
        <w:rPr>
          <w:rFonts w:hint="eastAsia" w:ascii="宋体" w:hAnsi="宋体" w:eastAsia="宋体"/>
          <w:sz w:val="24"/>
        </w:rPr>
        <w:t>从距今</w:t>
      </w:r>
      <w:r>
        <w:rPr>
          <w:rFonts w:ascii="宋体" w:hAnsi="宋体" w:eastAsia="宋体"/>
          <w:sz w:val="24"/>
        </w:rPr>
        <w:t>2000年以前的云梦泽调洪，演变到云梦泽消亡、留九穴十三口分流这是第一个转折点（约相当公元1000年）；</w:t>
      </w:r>
    </w:p>
    <w:p w14:paraId="454C6CDD">
      <w:pPr>
        <w:spacing w:line="300" w:lineRule="auto"/>
        <w:rPr>
          <w:rFonts w:ascii="宋体" w:hAnsi="宋体" w:eastAsia="宋体"/>
          <w:sz w:val="24"/>
        </w:rPr>
      </w:pPr>
      <w:r>
        <w:rPr>
          <w:rFonts w:ascii="宋体" w:hAnsi="宋体" w:eastAsia="宋体"/>
          <w:sz w:val="24"/>
        </w:rPr>
        <w:fldChar w:fldCharType="begin"/>
      </w:r>
      <w:r>
        <w:rPr>
          <w:rFonts w:ascii="宋体" w:hAnsi="宋体" w:eastAsia="宋体"/>
          <w:sz w:val="24"/>
        </w:rPr>
        <w:instrText xml:space="preserve"> </w:instrText>
      </w:r>
      <w:r>
        <w:rPr>
          <w:rFonts w:hint="eastAsia" w:ascii="宋体" w:hAnsi="宋体" w:eastAsia="宋体"/>
          <w:sz w:val="24"/>
        </w:rPr>
        <w:instrText xml:space="preserve">= 2 \* GB3</w:instrText>
      </w:r>
      <w:r>
        <w:rPr>
          <w:rFonts w:ascii="宋体" w:hAnsi="宋体" w:eastAsia="宋体"/>
          <w:sz w:val="24"/>
        </w:rPr>
        <w:instrText xml:space="preserve"> </w:instrText>
      </w:r>
      <w:r>
        <w:rPr>
          <w:rFonts w:ascii="宋体" w:hAnsi="宋体" w:eastAsia="宋体"/>
          <w:sz w:val="24"/>
        </w:rPr>
        <w:fldChar w:fldCharType="separate"/>
      </w:r>
      <w:r>
        <w:rPr>
          <w:rFonts w:hint="eastAsia" w:ascii="宋体" w:hAnsi="宋体" w:eastAsia="宋体"/>
          <w:sz w:val="24"/>
        </w:rPr>
        <w:t>②</w:t>
      </w:r>
      <w:r>
        <w:rPr>
          <w:rFonts w:ascii="宋体" w:hAnsi="宋体" w:eastAsia="宋体"/>
          <w:sz w:val="24"/>
        </w:rPr>
        <w:fldChar w:fldCharType="end"/>
      </w:r>
      <w:r>
        <w:rPr>
          <w:rFonts w:ascii="宋体" w:hAnsi="宋体" w:eastAsia="宋体"/>
          <w:sz w:val="24"/>
        </w:rPr>
        <w:t>公元1542年，尽堵九穴十三口形成荆江大堤，洞庭湖湖面扩大是第二个转折点；</w:t>
      </w:r>
    </w:p>
    <w:p w14:paraId="1FF937CC">
      <w:pPr>
        <w:spacing w:line="300" w:lineRule="auto"/>
        <w:rPr>
          <w:rFonts w:ascii="宋体" w:hAnsi="宋体" w:eastAsia="宋体"/>
          <w:sz w:val="24"/>
        </w:rPr>
      </w:pPr>
      <w:r>
        <w:rPr>
          <w:rFonts w:ascii="宋体" w:hAnsi="宋体" w:eastAsia="宋体"/>
          <w:sz w:val="24"/>
        </w:rPr>
        <w:fldChar w:fldCharType="begin"/>
      </w:r>
      <w:r>
        <w:rPr>
          <w:rFonts w:ascii="宋体" w:hAnsi="宋体" w:eastAsia="宋体"/>
          <w:sz w:val="24"/>
        </w:rPr>
        <w:instrText xml:space="preserve"> </w:instrText>
      </w:r>
      <w:r>
        <w:rPr>
          <w:rFonts w:hint="eastAsia" w:ascii="宋体" w:hAnsi="宋体" w:eastAsia="宋体"/>
          <w:sz w:val="24"/>
        </w:rPr>
        <w:instrText xml:space="preserve">= 3 \* GB3</w:instrText>
      </w:r>
      <w:r>
        <w:rPr>
          <w:rFonts w:ascii="宋体" w:hAnsi="宋体" w:eastAsia="宋体"/>
          <w:sz w:val="24"/>
        </w:rPr>
        <w:instrText xml:space="preserve"> </w:instrText>
      </w:r>
      <w:r>
        <w:rPr>
          <w:rFonts w:ascii="宋体" w:hAnsi="宋体" w:eastAsia="宋体"/>
          <w:sz w:val="24"/>
        </w:rPr>
        <w:fldChar w:fldCharType="separate"/>
      </w:r>
      <w:r>
        <w:rPr>
          <w:rFonts w:hint="eastAsia" w:ascii="宋体" w:hAnsi="宋体" w:eastAsia="宋体"/>
          <w:sz w:val="24"/>
        </w:rPr>
        <w:t>③</w:t>
      </w:r>
      <w:r>
        <w:rPr>
          <w:rFonts w:ascii="宋体" w:hAnsi="宋体" w:eastAsia="宋体"/>
          <w:sz w:val="24"/>
        </w:rPr>
        <w:fldChar w:fldCharType="end"/>
      </w:r>
      <w:r>
        <w:rPr>
          <w:rFonts w:ascii="宋体" w:hAnsi="宋体" w:eastAsia="宋体"/>
          <w:sz w:val="24"/>
        </w:rPr>
        <w:t>公元1860-1870年，藕池、松滋溃口形成四口分流，打破了江湖平衡的关系是第三个转折点；</w:t>
      </w:r>
    </w:p>
    <w:p w14:paraId="36DE5AF6">
      <w:pPr>
        <w:spacing w:line="300" w:lineRule="auto"/>
        <w:rPr>
          <w:rFonts w:ascii="宋体" w:hAnsi="宋体" w:eastAsia="宋体"/>
          <w:sz w:val="24"/>
        </w:rPr>
      </w:pPr>
      <w:r>
        <w:rPr>
          <w:rFonts w:ascii="宋体" w:hAnsi="宋体" w:eastAsia="宋体"/>
          <w:sz w:val="24"/>
        </w:rPr>
        <w:fldChar w:fldCharType="begin"/>
      </w:r>
      <w:r>
        <w:rPr>
          <w:rFonts w:ascii="宋体" w:hAnsi="宋体" w:eastAsia="宋体"/>
          <w:sz w:val="24"/>
        </w:rPr>
        <w:instrText xml:space="preserve"> </w:instrText>
      </w:r>
      <w:r>
        <w:rPr>
          <w:rFonts w:hint="eastAsia" w:ascii="宋体" w:hAnsi="宋体" w:eastAsia="宋体"/>
          <w:sz w:val="24"/>
        </w:rPr>
        <w:instrText xml:space="preserve">= 4 \* GB3</w:instrText>
      </w:r>
      <w:r>
        <w:rPr>
          <w:rFonts w:ascii="宋体" w:hAnsi="宋体" w:eastAsia="宋体"/>
          <w:sz w:val="24"/>
        </w:rPr>
        <w:instrText xml:space="preserve"> </w:instrText>
      </w:r>
      <w:r>
        <w:rPr>
          <w:rFonts w:ascii="宋体" w:hAnsi="宋体" w:eastAsia="宋体"/>
          <w:sz w:val="24"/>
        </w:rPr>
        <w:fldChar w:fldCharType="separate"/>
      </w:r>
      <w:r>
        <w:rPr>
          <w:rFonts w:hint="eastAsia" w:ascii="宋体" w:hAnsi="宋体" w:eastAsia="宋体"/>
          <w:sz w:val="24"/>
        </w:rPr>
        <w:t>④</w:t>
      </w:r>
      <w:r>
        <w:rPr>
          <w:rFonts w:ascii="宋体" w:hAnsi="宋体" w:eastAsia="宋体"/>
          <w:sz w:val="24"/>
        </w:rPr>
        <w:fldChar w:fldCharType="end"/>
      </w:r>
      <w:r>
        <w:rPr>
          <w:rFonts w:ascii="宋体" w:hAnsi="宋体" w:eastAsia="宋体"/>
          <w:sz w:val="24"/>
        </w:rPr>
        <w:t>1967-1972年下荆江实施系统裁弯工程，荆江与洞庭湖出口的水沙关系发生很大变化，荆江出流大于洞庭湖出流，城陵矶汇入长江的水、沙量也相应减少，加速了江湖关系的变化。</w:t>
      </w:r>
    </w:p>
    <w:p w14:paraId="0B545EA5">
      <w:pPr>
        <w:spacing w:line="300" w:lineRule="auto"/>
        <w:rPr>
          <w:rFonts w:ascii="Times New Roman" w:hAnsi="Times New Roman" w:eastAsia="宋体"/>
          <w:b/>
          <w:bCs/>
          <w:sz w:val="24"/>
        </w:rPr>
      </w:pPr>
      <w:r>
        <w:rPr>
          <w:rFonts w:ascii="宋体" w:hAnsi="宋体" w:eastAsia="宋体"/>
          <w:sz w:val="24"/>
        </w:rPr>
        <w:fldChar w:fldCharType="begin"/>
      </w:r>
      <w:r>
        <w:rPr>
          <w:rFonts w:ascii="宋体" w:hAnsi="宋体" w:eastAsia="宋体"/>
          <w:sz w:val="24"/>
        </w:rPr>
        <w:instrText xml:space="preserve"> </w:instrText>
      </w:r>
      <w:r>
        <w:rPr>
          <w:rFonts w:hint="eastAsia" w:ascii="宋体" w:hAnsi="宋体" w:eastAsia="宋体"/>
          <w:sz w:val="24"/>
        </w:rPr>
        <w:instrText xml:space="preserve">= 5 \* GB3</w:instrText>
      </w:r>
      <w:r>
        <w:rPr>
          <w:rFonts w:ascii="宋体" w:hAnsi="宋体" w:eastAsia="宋体"/>
          <w:sz w:val="24"/>
        </w:rPr>
        <w:instrText xml:space="preserve"> </w:instrText>
      </w:r>
      <w:r>
        <w:rPr>
          <w:rFonts w:ascii="宋体" w:hAnsi="宋体" w:eastAsia="宋体"/>
          <w:sz w:val="24"/>
        </w:rPr>
        <w:fldChar w:fldCharType="separate"/>
      </w:r>
      <w:r>
        <w:rPr>
          <w:rFonts w:hint="eastAsia" w:ascii="宋体" w:hAnsi="宋体" w:eastAsia="宋体"/>
          <w:sz w:val="24"/>
        </w:rPr>
        <w:t>⑤</w:t>
      </w:r>
      <w:r>
        <w:rPr>
          <w:rFonts w:ascii="宋体" w:hAnsi="宋体" w:eastAsia="宋体"/>
          <w:sz w:val="24"/>
        </w:rPr>
        <w:fldChar w:fldCharType="end"/>
      </w:r>
      <w:r>
        <w:rPr>
          <w:rFonts w:hint="eastAsia" w:ascii="宋体" w:hAnsi="宋体" w:eastAsia="宋体"/>
          <w:sz w:val="24"/>
        </w:rPr>
        <w:t>公元</w:t>
      </w:r>
      <w:r>
        <w:rPr>
          <w:rFonts w:ascii="宋体" w:hAnsi="宋体" w:eastAsia="宋体"/>
          <w:sz w:val="24"/>
        </w:rPr>
        <w:t>2002年以来，三峡水利枢纽工程建成，江湖关系进入一个新阶段。</w:t>
      </w:r>
    </w:p>
    <w:p w14:paraId="3EBF9A29">
      <w:pPr>
        <w:spacing w:line="300" w:lineRule="auto"/>
        <w:rPr>
          <w:rFonts w:ascii="Times New Roman" w:hAnsi="Times New Roman" w:eastAsia="宋体"/>
          <w:sz w:val="24"/>
          <w:szCs w:val="24"/>
        </w:rPr>
      </w:pPr>
    </w:p>
    <w:p w14:paraId="5789F5E7">
      <w:pPr>
        <w:spacing w:line="300" w:lineRule="auto"/>
        <w:rPr>
          <w:rFonts w:ascii="Times New Roman" w:hAnsi="Times New Roman" w:eastAsia="宋体"/>
          <w:bCs/>
          <w:sz w:val="24"/>
        </w:rPr>
      </w:pPr>
      <w:r>
        <w:rPr>
          <w:rFonts w:hint="eastAsia" w:ascii="Times New Roman" w:hAnsi="Times New Roman" w:eastAsia="宋体" w:cs="宋体"/>
          <w:b/>
          <w:bCs/>
          <w:sz w:val="24"/>
          <w:szCs w:val="24"/>
        </w:rPr>
        <w:t>【</w:t>
      </w:r>
      <w:r>
        <w:rPr>
          <w:rFonts w:ascii="Times New Roman" w:hAnsi="Times New Roman" w:eastAsia="宋体"/>
          <w:b/>
          <w:sz w:val="24"/>
          <w:szCs w:val="24"/>
        </w:rPr>
        <w:t>多媒体</w:t>
      </w:r>
      <w:r>
        <w:rPr>
          <w:rFonts w:hint="eastAsia" w:ascii="Times New Roman" w:hAnsi="Times New Roman" w:eastAsia="宋体" w:cs="宋体"/>
          <w:b/>
          <w:bCs/>
          <w:sz w:val="24"/>
          <w:szCs w:val="24"/>
        </w:rPr>
        <w:t>设计建议】</w:t>
      </w:r>
      <w:r>
        <w:rPr>
          <w:rFonts w:hint="eastAsia" w:ascii="Times New Roman" w:hAnsi="Times New Roman" w:eastAsia="宋体" w:cs="宋体"/>
          <w:sz w:val="24"/>
          <w:szCs w:val="24"/>
        </w:rPr>
        <w:t>本部分以时间线为轴，主要讲述历史时期至今洞庭湖的变迁。由于实物资料的不足，加以晦涩难懂，除征集一些实物资料外，主要依靠数字技术，采用V</w:t>
      </w:r>
      <w:r>
        <w:rPr>
          <w:rFonts w:ascii="Times New Roman" w:hAnsi="Times New Roman" w:eastAsia="宋体" w:cs="宋体"/>
          <w:sz w:val="24"/>
          <w:szCs w:val="24"/>
        </w:rPr>
        <w:t>R</w:t>
      </w:r>
      <w:r>
        <w:rPr>
          <w:rFonts w:hint="eastAsia" w:ascii="Times New Roman" w:hAnsi="Times New Roman" w:eastAsia="宋体" w:cs="宋体"/>
          <w:sz w:val="24"/>
          <w:szCs w:val="24"/>
        </w:rPr>
        <w:t>或</w:t>
      </w:r>
      <w:r>
        <w:rPr>
          <w:rFonts w:ascii="Times New Roman" w:hAnsi="Times New Roman" w:eastAsia="宋体" w:cs="宋体"/>
          <w:sz w:val="24"/>
          <w:szCs w:val="24"/>
        </w:rPr>
        <w:t>AR</w:t>
      </w:r>
      <w:r>
        <w:rPr>
          <w:rFonts w:hint="eastAsia" w:ascii="Times New Roman" w:hAnsi="Times New Roman" w:eastAsia="宋体" w:cs="宋体"/>
          <w:sz w:val="24"/>
          <w:szCs w:val="24"/>
        </w:rPr>
        <w:t>手法，将洞庭湖的形成原理及演变过程再现出来，达到科普目的。</w:t>
      </w:r>
      <w:r>
        <w:rPr>
          <w:rFonts w:hint="eastAsia" w:ascii="Times New Roman" w:hAnsi="Times New Roman" w:eastAsia="宋体"/>
          <w:b/>
          <w:sz w:val="24"/>
        </w:rPr>
        <w:t>使用新媒体技术巨幅地幕投影演示</w:t>
      </w:r>
      <w:r>
        <w:rPr>
          <w:rFonts w:hint="eastAsia" w:ascii="Times New Roman" w:hAnsi="Times New Roman" w:eastAsia="宋体"/>
          <w:bCs/>
          <w:sz w:val="24"/>
        </w:rPr>
        <w:t>，表现洞庭湖从夏商周至今的演变过程，让观众对人类活动影响洞庭湖有更加直观的感性认识。素材可采用下列不同历史时期的图片。</w:t>
      </w:r>
    </w:p>
    <w:p w14:paraId="62AB850B">
      <w:pPr>
        <w:spacing w:line="300" w:lineRule="auto"/>
        <w:rPr>
          <w:rFonts w:ascii="Times New Roman" w:hAnsi="Times New Roman" w:eastAsia="宋体"/>
          <w:sz w:val="24"/>
          <w:szCs w:val="24"/>
        </w:rPr>
      </w:pPr>
    </w:p>
    <w:p w14:paraId="691BE6F0">
      <w:pPr>
        <w:spacing w:line="300" w:lineRule="auto"/>
        <w:rPr>
          <w:rFonts w:ascii="Times New Roman" w:hAnsi="Times New Roman" w:eastAsia="宋体"/>
          <w:b/>
          <w:sz w:val="24"/>
          <w:szCs w:val="24"/>
        </w:rPr>
      </w:pPr>
    </w:p>
    <w:p w14:paraId="6E776D43">
      <w:pPr>
        <w:spacing w:line="300" w:lineRule="auto"/>
        <w:rPr>
          <w:rFonts w:ascii="Times New Roman" w:hAnsi="Times New Roman" w:eastAsia="宋体"/>
          <w:b/>
          <w:sz w:val="24"/>
          <w:szCs w:val="24"/>
        </w:rPr>
      </w:pPr>
      <w:r>
        <w:rPr>
          <w:rFonts w:hint="eastAsia" w:ascii="Times New Roman" w:hAnsi="Times New Roman" w:eastAsia="宋体"/>
          <w:b/>
          <w:sz w:val="24"/>
          <w:szCs w:val="24"/>
          <w:highlight w:val="yellow"/>
        </w:rPr>
        <w:t>【以下皆为设计参考资料】</w:t>
      </w:r>
    </w:p>
    <w:p w14:paraId="76A788A4">
      <w:pPr>
        <w:spacing w:line="300" w:lineRule="auto"/>
        <w:rPr>
          <w:rFonts w:ascii="Times New Roman" w:hAnsi="Times New Roman" w:eastAsia="宋体"/>
          <w:b/>
          <w:sz w:val="24"/>
          <w:szCs w:val="24"/>
        </w:rPr>
      </w:pPr>
      <w:r>
        <w:rPr>
          <w:rFonts w:hint="eastAsia" w:ascii="Times New Roman" w:hAnsi="Times New Roman" w:eastAsia="宋体"/>
          <w:b/>
          <w:sz w:val="24"/>
          <w:szCs w:val="24"/>
        </w:rPr>
        <w:t>【</w:t>
      </w:r>
      <w:bookmarkStart w:id="114" w:name="_Hlk81751865"/>
      <w:r>
        <w:rPr>
          <w:rFonts w:hint="eastAsia" w:ascii="Times New Roman" w:hAnsi="Times New Roman" w:eastAsia="宋体"/>
          <w:b/>
          <w:sz w:val="24"/>
          <w:szCs w:val="24"/>
        </w:rPr>
        <w:t>辅助</w:t>
      </w:r>
      <w:bookmarkEnd w:id="114"/>
      <w:r>
        <w:rPr>
          <w:rFonts w:hint="eastAsia" w:ascii="Times New Roman" w:hAnsi="Times New Roman" w:eastAsia="宋体"/>
          <w:b/>
          <w:sz w:val="24"/>
          <w:szCs w:val="24"/>
        </w:rPr>
        <w:t>图片】夏商西周时期洞庭湖</w:t>
      </w:r>
    </w:p>
    <w:p w14:paraId="1431EB99">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199005" cy="1950085"/>
            <wp:effectExtent l="0" t="0" r="10795" b="12065"/>
            <wp:docPr id="210" name="图片 210" descr="QQ截图2014061710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QQ截图2014061710554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199005" cy="1950085"/>
                    </a:xfrm>
                    <a:prstGeom prst="rect">
                      <a:avLst/>
                    </a:prstGeom>
                    <a:noFill/>
                    <a:ln>
                      <a:noFill/>
                    </a:ln>
                  </pic:spPr>
                </pic:pic>
              </a:graphicData>
            </a:graphic>
          </wp:inline>
        </w:drawing>
      </w:r>
    </w:p>
    <w:p w14:paraId="5A281556">
      <w:pPr>
        <w:widowControl/>
        <w:shd w:val="clear" w:color="auto" w:fill="FFFFFF"/>
        <w:spacing w:line="300" w:lineRule="auto"/>
        <w:ind w:firstLine="480" w:firstLineChars="200"/>
        <w:jc w:val="left"/>
        <w:rPr>
          <w:rFonts w:ascii="Times New Roman" w:hAnsi="Times New Roman" w:eastAsia="宋体" w:cs="宋体"/>
          <w:kern w:val="0"/>
          <w:sz w:val="24"/>
          <w:szCs w:val="24"/>
        </w:rPr>
      </w:pPr>
      <w:r>
        <w:rPr>
          <w:rFonts w:hint="eastAsia" w:ascii="Times New Roman" w:hAnsi="Times New Roman" w:eastAsia="宋体" w:cs="宋体"/>
          <w:bCs/>
          <w:kern w:val="0"/>
          <w:sz w:val="24"/>
          <w:szCs w:val="24"/>
        </w:rPr>
        <w:t>【说明】</w:t>
      </w:r>
      <w:r>
        <w:rPr>
          <w:rFonts w:hint="eastAsia" w:ascii="Times New Roman" w:hAnsi="Times New Roman" w:eastAsia="宋体" w:cs="宋体"/>
          <w:kern w:val="0"/>
          <w:sz w:val="24"/>
          <w:szCs w:val="24"/>
        </w:rPr>
        <w:t>夏商西周时期的洞庭湖图(主要反映公元前9世纪西周中期的洞庭湖平原面貌)。根据《尚书.禹贡》、《逸周书.王会解》、《史记·楚世家》等文献中的有关记载绘制。此时的洞庭湖平原河流、沼泽众多，湖泊水体主要分布于东洞庭一带，面积尚小。湘、资、沅三水于今岳阳附近会流入长江；澧水主流东流于今湖北石首藕池口附近入长江。</w:t>
      </w:r>
    </w:p>
    <w:p w14:paraId="4EC76C64">
      <w:pPr>
        <w:widowControl/>
        <w:shd w:val="clear" w:color="auto" w:fill="FFFFFF"/>
        <w:spacing w:line="300" w:lineRule="auto"/>
        <w:jc w:val="left"/>
        <w:rPr>
          <w:rFonts w:ascii="Times New Roman" w:hAnsi="Times New Roman" w:eastAsia="宋体" w:cs="宋体"/>
          <w:kern w:val="0"/>
          <w:sz w:val="24"/>
          <w:szCs w:val="24"/>
        </w:rPr>
      </w:pPr>
    </w:p>
    <w:p w14:paraId="53962499">
      <w:pPr>
        <w:widowControl/>
        <w:shd w:val="clear" w:color="auto" w:fill="FFFFFF"/>
        <w:spacing w:line="300" w:lineRule="auto"/>
        <w:jc w:val="left"/>
        <w:rPr>
          <w:rFonts w:ascii="Times New Roman" w:hAnsi="Times New Roman" w:eastAsia="宋体" w:cs="宋体"/>
          <w:kern w:val="0"/>
          <w:sz w:val="24"/>
          <w:szCs w:val="24"/>
        </w:rPr>
      </w:pPr>
      <w:r>
        <w:rPr>
          <w:rFonts w:hint="eastAsia" w:ascii="Times New Roman" w:hAnsi="Times New Roman" w:eastAsia="宋体" w:cs="宋体"/>
          <w:b/>
          <w:kern w:val="0"/>
          <w:sz w:val="24"/>
          <w:szCs w:val="24"/>
        </w:rPr>
        <w:t>【辅助图片】春秋时期的洞庭湖</w:t>
      </w:r>
    </w:p>
    <w:p w14:paraId="4206ED7B">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88540" cy="2008505"/>
            <wp:effectExtent l="0" t="0" r="16510" b="10795"/>
            <wp:docPr id="211" name="图片 211" descr="说明: QQ截图2014061711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说明: QQ截图201406171132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288540" cy="2008505"/>
                    </a:xfrm>
                    <a:prstGeom prst="rect">
                      <a:avLst/>
                    </a:prstGeom>
                    <a:noFill/>
                    <a:ln>
                      <a:noFill/>
                    </a:ln>
                  </pic:spPr>
                </pic:pic>
              </a:graphicData>
            </a:graphic>
          </wp:inline>
        </w:drawing>
      </w:r>
    </w:p>
    <w:p w14:paraId="1ED150BE">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春秋时期的洞庭湖图(主要反映公元前6世纪时的洞庭湖面貌)。主要依据《左传.文公十六年》、《史记·楚世家》、《山海经·中山经》、《庄子》等文献中有关记载编绘。此时洞庭湖平原河流密集，东、中、南部湖泊以及东部沼泽水体面积扩大，汛期澧水可能已有洪道东南流入沅水。</w:t>
      </w:r>
    </w:p>
    <w:p w14:paraId="5F134052">
      <w:pPr>
        <w:widowControl/>
        <w:shd w:val="clear" w:color="auto" w:fill="FFFFFF"/>
        <w:spacing w:line="300" w:lineRule="auto"/>
        <w:jc w:val="left"/>
        <w:rPr>
          <w:rFonts w:ascii="Times New Roman" w:hAnsi="Times New Roman" w:eastAsia="宋体" w:cs="宋体"/>
          <w:bCs/>
          <w:kern w:val="0"/>
          <w:sz w:val="24"/>
          <w:szCs w:val="24"/>
        </w:rPr>
      </w:pPr>
    </w:p>
    <w:p w14:paraId="00976595">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【辅助图片】战国时期的洞庭湖</w:t>
      </w:r>
    </w:p>
    <w:p w14:paraId="4B20A5CC">
      <w:pPr>
        <w:spacing w:line="300" w:lineRule="auto"/>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135505" cy="1876425"/>
            <wp:effectExtent l="0" t="0" r="17145" b="9525"/>
            <wp:docPr id="212" name="图片 212" descr="QQ截图2014061711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QQ截图201406171153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135505" cy="1876425"/>
                    </a:xfrm>
                    <a:prstGeom prst="rect">
                      <a:avLst/>
                    </a:prstGeom>
                    <a:noFill/>
                    <a:ln>
                      <a:noFill/>
                    </a:ln>
                  </pic:spPr>
                </pic:pic>
              </a:graphicData>
            </a:graphic>
          </wp:inline>
        </w:drawing>
      </w:r>
    </w:p>
    <w:p w14:paraId="3E856471">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战时期的洞庭湖图(主要反映公元前4世纪初叶的洞庭湖平原面貌)。主要根据《史记·苏秦列传》、《山海经·中山经》、《战国策》等传世文献和出土楚文献中有关内容记载编绘。沼泽、湖泊水体面积继续扩大，形成了三片较大湖沼：东泽（东洞庭湖前身）、南泽（南洞庭湖前身）、西泽（大通湖前身）。澧水洪道开始转变而为澧水主流。此间的洞庭湖平原及附近，楚国置有洞庭、苍梧二郡，开始有了较大规模开发，是楚国重要的粮食产区。</w:t>
      </w:r>
    </w:p>
    <w:p w14:paraId="1E6B267C">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【延伸展览/图片】古云梦泽示意图</w:t>
      </w:r>
    </w:p>
    <w:p w14:paraId="0FB017F3">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135505" cy="1876425"/>
            <wp:effectExtent l="0" t="0" r="17145" b="9525"/>
            <wp:docPr id="213" name="图片 213"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地图&#10;&#10;描述已自动生成"/>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135505" cy="1876425"/>
                    </a:xfrm>
                    <a:prstGeom prst="rect">
                      <a:avLst/>
                    </a:prstGeom>
                    <a:noFill/>
                    <a:ln>
                      <a:noFill/>
                    </a:ln>
                  </pic:spPr>
                </pic:pic>
              </a:graphicData>
            </a:graphic>
          </wp:inline>
        </w:drawing>
      </w:r>
    </w:p>
    <w:p w14:paraId="719381E4">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据《左传》《国语》、司马相如的《子虚赋》记载，先秦时期楚国有一名为“云梦”的地域。自唐以来，学者对先秦楚地“云梦”的位置、范围争议不休，或以“云梦”为湖泊水体专名，或以其为游猎区专名。“云梦”可能源于楚族母语（方言）的水体通名，其具体含意即为泽薮。“云梦泽”因“云梦”而得名，春秋时，梦在楚方言中为“湖泽”之意，与漭相通，由于长江泥沙沉积，云梦泽分为南北两部分，长江以北成为沼泽地带，长江以南还保持着浩瀚的水面，称之为洞庭湖，洞庭湖亦古称云梦。当时，在两湖平原长江南北、三峡地区、黄淮平原淮河以北分布有七处以上的湖泊水体。</w:t>
      </w:r>
    </w:p>
    <w:p w14:paraId="42EB0602">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4D525012">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【辅助图片】秦时期的洞庭湖</w:t>
      </w:r>
    </w:p>
    <w:p w14:paraId="69D6981B">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78380" cy="2019300"/>
            <wp:effectExtent l="0" t="0" r="7620" b="0"/>
            <wp:docPr id="214" name="图片 214" descr="说明: C:\Users\think\Documents\Tencent Files\1456637168\Image\C2C\$UHM~6L90AD%B%GV2(~G[H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说明: C:\Users\think\Documents\Tencent Files\1456637168\Image\C2C\$UHM~6L90AD%B%GV2(~G[HH.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278380" cy="2019300"/>
                    </a:xfrm>
                    <a:prstGeom prst="rect">
                      <a:avLst/>
                    </a:prstGeom>
                    <a:noFill/>
                    <a:ln>
                      <a:noFill/>
                    </a:ln>
                  </pic:spPr>
                </pic:pic>
              </a:graphicData>
            </a:graphic>
          </wp:inline>
        </w:drawing>
      </w:r>
    </w:p>
    <w:p w14:paraId="68962E48">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秦时期的洞庭湖图(主要反映公元前3世纪末叶的洞庭湖平原面貌)。主要依据《汉书·地理志》、《史记·秦始皇本纪》等传世文献以及里耶秦简有关内容绘制。洞庭郡、苍梧郡大体沿袭前代。此时洞庭湖平原大小河流、沼泽、湖泊多见，湖泊体面积约同前代；平原西部、南部农业活动有进一步发展。</w:t>
      </w:r>
    </w:p>
    <w:p w14:paraId="647A5E44">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457F35F0">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【辅助图片】汉时期的洞庭湖</w:t>
      </w:r>
    </w:p>
    <w:p w14:paraId="3C450CDB">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88540" cy="2019300"/>
            <wp:effectExtent l="0" t="0" r="16510" b="0"/>
            <wp:docPr id="215" name="图片 215" descr="说明: QQ截图2014061713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说明: QQ截图2014061713180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288540" cy="2019300"/>
                    </a:xfrm>
                    <a:prstGeom prst="rect">
                      <a:avLst/>
                    </a:prstGeom>
                    <a:noFill/>
                    <a:ln>
                      <a:noFill/>
                    </a:ln>
                  </pic:spPr>
                </pic:pic>
              </a:graphicData>
            </a:graphic>
          </wp:inline>
        </w:drawing>
      </w:r>
    </w:p>
    <w:p w14:paraId="400B1123">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【说明】汉时期的洞庭湖图(主要反映公元1世纪初叶的洞庭湖平原面貌)。主要依据《汉书</w:t>
      </w:r>
      <w:r>
        <w:rPr>
          <w:rFonts w:ascii="Times New Roman" w:hAnsi="Times New Roman" w:eastAsia="宋体" w:cs="宋体"/>
          <w:bCs/>
          <w:kern w:val="0"/>
          <w:sz w:val="24"/>
          <w:szCs w:val="24"/>
        </w:rPr>
        <w:t>•</w:t>
      </w:r>
      <w:r>
        <w:rPr>
          <w:rFonts w:hint="eastAsia" w:ascii="Times New Roman" w:hAnsi="Times New Roman" w:eastAsia="宋体" w:cs="宋体"/>
          <w:bCs/>
          <w:kern w:val="0"/>
          <w:sz w:val="24"/>
          <w:szCs w:val="24"/>
        </w:rPr>
        <w:t>地理志》《续汉书</w:t>
      </w:r>
      <w:r>
        <w:rPr>
          <w:rFonts w:ascii="Times New Roman" w:hAnsi="Times New Roman" w:eastAsia="宋体" w:cs="宋体"/>
          <w:bCs/>
          <w:kern w:val="0"/>
          <w:sz w:val="24"/>
          <w:szCs w:val="24"/>
        </w:rPr>
        <w:t>•</w:t>
      </w:r>
      <w:r>
        <w:rPr>
          <w:rFonts w:hint="eastAsia" w:ascii="Times New Roman" w:hAnsi="Times New Roman" w:eastAsia="宋体" w:cs="宋体"/>
          <w:bCs/>
          <w:kern w:val="0"/>
          <w:sz w:val="24"/>
          <w:szCs w:val="24"/>
        </w:rPr>
        <w:t>郡国志》《水经》等文献记载编绘。湖泊、沼泽面积与前代相仿。澧沅于今舵杆洲合流，资湘于今磊石附近会流，后汇于东泽入长江。洞庭湖区的农业较楚秦时代有较大扩展。</w:t>
      </w:r>
    </w:p>
    <w:p w14:paraId="039D54EB">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45CF6FBF">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【辅助图片】三国时期洞庭湖</w:t>
      </w:r>
    </w:p>
    <w:p w14:paraId="41FECAF4">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09165" cy="1950085"/>
            <wp:effectExtent l="0" t="0" r="635" b="12065"/>
            <wp:docPr id="216" name="图片 216" descr="QQ截图2014061714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QQ截图2014061714073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209165" cy="1950085"/>
                    </a:xfrm>
                    <a:prstGeom prst="rect">
                      <a:avLst/>
                    </a:prstGeom>
                    <a:noFill/>
                    <a:ln>
                      <a:noFill/>
                    </a:ln>
                  </pic:spPr>
                </pic:pic>
              </a:graphicData>
            </a:graphic>
          </wp:inline>
        </w:drawing>
      </w:r>
    </w:p>
    <w:p w14:paraId="66BCC0F0">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三国时期洞庭湖图(主要反映公元3世纪中叶的洞庭湖平原面貌)。主要依据《续汉书·郡国志》《三国志·吴书》《水经》《水经注》等文献记载编绘，湖泊沼泽面积较前扩展，湘、资、沅、澧四水注入洞庭湖，北入长江，湖水方圆五百余里。东吴时期，洞庭湖区的农业较前代有较大扩展，尤其在北部地区。</w:t>
      </w:r>
    </w:p>
    <w:p w14:paraId="7242B045">
      <w:pPr>
        <w:widowControl/>
        <w:shd w:val="clear" w:color="auto" w:fill="FFFFFF"/>
        <w:spacing w:line="300" w:lineRule="auto"/>
        <w:jc w:val="left"/>
        <w:rPr>
          <w:rFonts w:ascii="Times New Roman" w:hAnsi="Times New Roman" w:eastAsia="宋体" w:cs="宋体"/>
          <w:bCs/>
          <w:kern w:val="0"/>
          <w:sz w:val="24"/>
          <w:szCs w:val="24"/>
        </w:rPr>
      </w:pPr>
    </w:p>
    <w:p w14:paraId="0371354A">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【辅助图片】晋时期洞庭湖</w:t>
      </w:r>
    </w:p>
    <w:p w14:paraId="291612DA">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88540" cy="2029460"/>
            <wp:effectExtent l="0" t="0" r="16510" b="8890"/>
            <wp:docPr id="217" name="图片 21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地图&#10;&#10;描述已自动生成"/>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288540" cy="2029460"/>
                    </a:xfrm>
                    <a:prstGeom prst="rect">
                      <a:avLst/>
                    </a:prstGeom>
                    <a:noFill/>
                    <a:ln>
                      <a:noFill/>
                    </a:ln>
                  </pic:spPr>
                </pic:pic>
              </a:graphicData>
            </a:graphic>
          </wp:inline>
        </w:drawing>
      </w:r>
    </w:p>
    <w:p w14:paraId="4EDE0D29">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晋时期洞庭湖图(主要反映公元3世纪末叶的洞庭湖平原面貌)。主要根据《水经注》《晋书·地理志》等文献记载编绘，湖泊沼泽面积较前代有明显扩展，主要东有青草湖（东洞庭湖），其西有赤沙湖（今大通湖）。由于此间荆江江右岸出现了景口、沦口((龙穴水口)和生江口三口，大量江水可通过“景水”“沦水”“生江水”三水南灌赤沙、洞庭诸湖，从此江湖关系出现历史性变化。</w:t>
      </w:r>
    </w:p>
    <w:p w14:paraId="37ABC12D">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531EA8AC">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【辅助图片】南朝(齐)时期洞庭湖</w:t>
      </w:r>
    </w:p>
    <w:p w14:paraId="5A39B9B5">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199005" cy="1934210"/>
            <wp:effectExtent l="0" t="0" r="10795" b="8890"/>
            <wp:docPr id="218" name="图片 218"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地图&#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199005" cy="1934210"/>
                    </a:xfrm>
                    <a:prstGeom prst="rect">
                      <a:avLst/>
                    </a:prstGeom>
                    <a:noFill/>
                    <a:ln>
                      <a:noFill/>
                    </a:ln>
                  </pic:spPr>
                </pic:pic>
              </a:graphicData>
            </a:graphic>
          </wp:inline>
        </w:drawing>
      </w:r>
    </w:p>
    <w:p w14:paraId="73962BD1">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南朝(齐)时期洞庭湖图(主要反映公元5世纪末叶的洞庭湖平原面貌)。主要依据《水经注》《南齐书·州郡志》《宋书·州郡志》《荆州记》(佚文，盛弘之撰)等文献记载编绘。此时洞庭湖平原河流、沼泽、湖泊的数量、面积仍处于增加趋势。江水又在沦口附近决出新口，大体由藕池河东支东南向灌入赤沙、洞庭二湖。农业逐渐由南、北分别向洞庭湖平原腹地推进。</w:t>
      </w:r>
    </w:p>
    <w:p w14:paraId="631BF3AD">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42600C57">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【辅助图片】隋时期洞庭湖</w:t>
      </w:r>
    </w:p>
    <w:p w14:paraId="79C62CEF">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67585" cy="1997710"/>
            <wp:effectExtent l="0" t="0" r="18415" b="2540"/>
            <wp:docPr id="219" name="图片 219" descr="QQ截图2014061717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QQ截图2014061717574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267585" cy="1997710"/>
                    </a:xfrm>
                    <a:prstGeom prst="rect">
                      <a:avLst/>
                    </a:prstGeom>
                    <a:noFill/>
                    <a:ln>
                      <a:noFill/>
                    </a:ln>
                  </pic:spPr>
                </pic:pic>
              </a:graphicData>
            </a:graphic>
          </wp:inline>
        </w:drawing>
      </w:r>
    </w:p>
    <w:p w14:paraId="42B6CA08">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隋时期洞庭湖(主要反映公元7世纪初叶的洞庭湖平原面貌)。主要依据《隋书·地理志》《括地志》(佚文)《初学记》等文献绘制。此时的洞庭湖平原河流纵横，沼泽、湖泊水体面积较前代有相当扩展，尤其是在平原西部地区。由于湖泊水体的扩大，农业开发未能继续向腹地推进，平原南部部分区域甚至有所退缩。</w:t>
      </w:r>
    </w:p>
    <w:p w14:paraId="79715C76">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0CF5069E">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【辅助图片】唐时期洞庭湖</w:t>
      </w:r>
    </w:p>
    <w:p w14:paraId="2F0B96AB">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505075" cy="2209165"/>
            <wp:effectExtent l="0" t="0" r="9525" b="635"/>
            <wp:docPr id="220" name="图片 220"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地图&#10;&#10;描述已自动生成"/>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505075" cy="2209165"/>
                    </a:xfrm>
                    <a:prstGeom prst="rect">
                      <a:avLst/>
                    </a:prstGeom>
                    <a:noFill/>
                    <a:ln>
                      <a:noFill/>
                    </a:ln>
                  </pic:spPr>
                </pic:pic>
              </a:graphicData>
            </a:graphic>
          </wp:inline>
        </w:drawing>
      </w:r>
    </w:p>
    <w:p w14:paraId="6A9FEB98">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唐时期洞庭湖图(主要反映公元7—8世纪之交的洞庭湖面貌)主要依据《旧唐书·地理志》《括地志》(佚文)《初学记》《元和郡县图志》《通典·州郡典》《太平寰宇记》等文献记载编绘，此期河网密布，湖沼面积有很大扩展，尤其是平原东部地区。有洞庭湖、青草湖、赤沙湖和白查湖等较大水体，使秦以来相继置于平原腹地的益阳、重华(安乐、沅江)、湘阴县城先后南移。</w:t>
      </w:r>
    </w:p>
    <w:p w14:paraId="141E1F61">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62A69B10">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【辅助图片】五代十国(楚)时期洞庭湖</w:t>
      </w:r>
    </w:p>
    <w:p w14:paraId="2C9791F3">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209165" cy="1971675"/>
            <wp:effectExtent l="0" t="0" r="635" b="9525"/>
            <wp:docPr id="221" name="图片 22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地图&#10;&#10;描述已自动生成"/>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209165" cy="1971675"/>
                    </a:xfrm>
                    <a:prstGeom prst="rect">
                      <a:avLst/>
                    </a:prstGeom>
                    <a:noFill/>
                    <a:ln>
                      <a:noFill/>
                    </a:ln>
                  </pic:spPr>
                </pic:pic>
              </a:graphicData>
            </a:graphic>
          </wp:inline>
        </w:drawing>
      </w:r>
    </w:p>
    <w:p w14:paraId="4DC6E8A6">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【图片说明】五代十国(楚)时期洞庭湖图。主要依据《旧五代史》《新五代史》《十国春秋》《太平寰宇记》等文献绘制。此时湖泊水体面积较前代略有扩展。</w:t>
      </w:r>
    </w:p>
    <w:p w14:paraId="62D80C2F">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155845C9">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【辅助图片】宋时期洞庭湖</w:t>
      </w:r>
    </w:p>
    <w:p w14:paraId="7679FA45">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410460" cy="2151380"/>
            <wp:effectExtent l="0" t="0" r="8890" b="1270"/>
            <wp:docPr id="222" name="图片 222" descr="QQ截图2014061718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QQ截图2014061718120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410460" cy="2151380"/>
                    </a:xfrm>
                    <a:prstGeom prst="rect">
                      <a:avLst/>
                    </a:prstGeom>
                    <a:noFill/>
                    <a:ln>
                      <a:noFill/>
                    </a:ln>
                  </pic:spPr>
                </pic:pic>
              </a:graphicData>
            </a:graphic>
          </wp:inline>
        </w:drawing>
      </w:r>
    </w:p>
    <w:p w14:paraId="4083297E">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宋时期洞庭湖图(主要反映公元12世纪初的洞庭湖平原面貌)主要依据《太平寰宇记》《元丰九域志》《岳阳风土记》《舆地纪胜》《方舆胜览》《岳阳志》(佚文)等文献记载编绘，此时河道纵横、湖沼洲渚棋布，水体面积较前又有较大扩展。由于长江上游和洞庭湖流域的山区农业开发，造成湖泊水体的快速淤浅，出现所谓“水浅面阔”现象。</w:t>
      </w:r>
    </w:p>
    <w:p w14:paraId="02DBAD81">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409BE277">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【辅助图片】元时期洞庭湖</w:t>
      </w:r>
    </w:p>
    <w:p w14:paraId="374BB657">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674620" cy="2383790"/>
            <wp:effectExtent l="0" t="0" r="11430" b="16510"/>
            <wp:docPr id="223" name="图片 223" descr="说明: C:\Users\think\Documents\Tencent Files\1456637168\Image\C2C\0M[{O35Q5W}F9AUT()NL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说明: C:\Users\think\Documents\Tencent Files\1456637168\Image\C2C\0M[{O35Q5W}F9AUT()NLA(I.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674620" cy="2383790"/>
                    </a:xfrm>
                    <a:prstGeom prst="rect">
                      <a:avLst/>
                    </a:prstGeom>
                    <a:noFill/>
                    <a:ln>
                      <a:noFill/>
                    </a:ln>
                  </pic:spPr>
                </pic:pic>
              </a:graphicData>
            </a:graphic>
          </wp:inline>
        </w:drawing>
      </w:r>
    </w:p>
    <w:p w14:paraId="6E9F008B">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【说明】元时期洞庭湖图。主要依据《元史》《洞庭湖志》等文献编制。元代洞庭湖面积大小变化甚微，仅今华容河入洞庭湖湖口有所伸长。</w:t>
      </w:r>
    </w:p>
    <w:p w14:paraId="64E4C5A3">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377EE2D8">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【辅助图片】明时期洞庭湖</w:t>
      </w:r>
    </w:p>
    <w:p w14:paraId="19D15023">
      <w:pPr>
        <w:spacing w:line="300" w:lineRule="auto"/>
        <w:ind w:left="560"/>
        <w:jc w:val="center"/>
        <w:rPr>
          <w:rFonts w:ascii="Times New Roman" w:hAnsi="Times New Roman" w:eastAsia="宋体"/>
          <w:b/>
          <w:sz w:val="24"/>
          <w:szCs w:val="24"/>
        </w:rPr>
      </w:pPr>
      <w:r>
        <w:rPr>
          <w:rFonts w:ascii="Times New Roman" w:hAnsi="Times New Roman" w:eastAsia="宋体"/>
          <w:b/>
          <w:sz w:val="24"/>
          <w:szCs w:val="24"/>
        </w:rPr>
        <w:drawing>
          <wp:inline distT="0" distB="0" distL="0" distR="0">
            <wp:extent cx="2674620" cy="2372995"/>
            <wp:effectExtent l="0" t="0" r="11430" b="8255"/>
            <wp:docPr id="224" name="图片 224" descr="说明: QQ截图2014061808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说明: QQ截图2014061808034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674620" cy="2372995"/>
                    </a:xfrm>
                    <a:prstGeom prst="rect">
                      <a:avLst/>
                    </a:prstGeom>
                    <a:noFill/>
                    <a:ln>
                      <a:noFill/>
                    </a:ln>
                  </pic:spPr>
                </pic:pic>
              </a:graphicData>
            </a:graphic>
          </wp:inline>
        </w:drawing>
      </w:r>
    </w:p>
    <w:p w14:paraId="0DFC1620">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明时期洞庭湖图。《读书方舆纪要》《华容县志》《丙寅郡志》等诸多历史文献记此时期洞庭湖（包括东部的洞庭湖、东南部的青草湖、偏西的赤沙湖）夏秋水涨时连近一片，茫茫无涯，于是有了“八百里洞庭一说”，但是此时的现南洞湖地区是大片陆地。</w:t>
      </w:r>
    </w:p>
    <w:p w14:paraId="1AE98113">
      <w:pPr>
        <w:widowControl/>
        <w:shd w:val="clear" w:color="auto" w:fill="FFFFFF"/>
        <w:spacing w:line="300" w:lineRule="auto"/>
        <w:jc w:val="left"/>
        <w:rPr>
          <w:rFonts w:ascii="Times New Roman" w:hAnsi="Times New Roman" w:eastAsia="宋体" w:cs="宋体"/>
          <w:bCs/>
          <w:kern w:val="0"/>
          <w:sz w:val="24"/>
          <w:szCs w:val="24"/>
        </w:rPr>
      </w:pPr>
    </w:p>
    <w:p w14:paraId="0B097944">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【辅助图片】清时期洞庭湖</w:t>
      </w:r>
    </w:p>
    <w:p w14:paraId="057DE47F">
      <w:pPr>
        <w:spacing w:line="300" w:lineRule="auto"/>
        <w:ind w:left="560"/>
        <w:jc w:val="center"/>
        <w:rPr>
          <w:rFonts w:ascii="Times New Roman" w:hAnsi="Times New Roman" w:eastAsia="宋体"/>
          <w:b/>
          <w:bCs/>
          <w:sz w:val="24"/>
          <w:szCs w:val="24"/>
        </w:rPr>
      </w:pPr>
      <w:r>
        <w:rPr>
          <w:rFonts w:ascii="Times New Roman" w:hAnsi="Times New Roman" w:eastAsia="宋体"/>
          <w:b/>
          <w:sz w:val="24"/>
          <w:szCs w:val="24"/>
        </w:rPr>
        <w:drawing>
          <wp:inline distT="0" distB="0" distL="0" distR="0">
            <wp:extent cx="2352675" cy="2078355"/>
            <wp:effectExtent l="0" t="0" r="9525" b="17145"/>
            <wp:docPr id="225" name="图片 225" descr="QQ截图2014061808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QQ截图201406180814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361661" cy="2085910"/>
                    </a:xfrm>
                    <a:prstGeom prst="rect">
                      <a:avLst/>
                    </a:prstGeom>
                    <a:noFill/>
                    <a:ln>
                      <a:noFill/>
                    </a:ln>
                  </pic:spPr>
                </pic:pic>
              </a:graphicData>
            </a:graphic>
          </wp:inline>
        </w:drawing>
      </w:r>
      <w:r>
        <w:rPr>
          <w:rFonts w:hint="eastAsia" w:ascii="Times New Roman" w:hAnsi="Times New Roman" w:eastAsia="宋体"/>
          <w:b/>
          <w:bCs/>
          <w:sz w:val="24"/>
          <w:szCs w:val="24"/>
        </w:rPr>
        <w:t xml:space="preserve"> </w:t>
      </w:r>
    </w:p>
    <w:p w14:paraId="49B397DB">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【说明】此期是洞庭湖发生巨变的年代，一是之前的湖泊水体继续明显变小，由明代6000平方公里（“八百里洞庭”）到此时的5400平方公里；二是南洞庭湖区湖泊水体扩展。</w:t>
      </w:r>
    </w:p>
    <w:p w14:paraId="09D57D7C">
      <w:pPr>
        <w:widowControl/>
        <w:shd w:val="clear" w:color="auto" w:fill="FFFFFF"/>
        <w:spacing w:line="300" w:lineRule="auto"/>
        <w:jc w:val="left"/>
        <w:rPr>
          <w:rFonts w:ascii="Times New Roman" w:hAnsi="Times New Roman" w:eastAsia="宋体" w:cs="宋体"/>
          <w:bCs/>
          <w:kern w:val="0"/>
          <w:sz w:val="24"/>
          <w:szCs w:val="24"/>
        </w:rPr>
      </w:pPr>
    </w:p>
    <w:p w14:paraId="5E3BB81D">
      <w:pPr>
        <w:widowControl/>
        <w:shd w:val="clear" w:color="auto" w:fill="FFFFFF"/>
        <w:spacing w:line="300" w:lineRule="auto"/>
        <w:ind w:firstLine="480" w:firstLineChars="200"/>
        <w:jc w:val="left"/>
        <w:rPr>
          <w:rFonts w:ascii="Times New Roman" w:hAnsi="Times New Roman" w:eastAsia="宋体" w:cs="宋体"/>
          <w:bCs/>
          <w:kern w:val="0"/>
          <w:sz w:val="24"/>
          <w:szCs w:val="24"/>
        </w:rPr>
      </w:pPr>
    </w:p>
    <w:p w14:paraId="341327F9">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【辅助图片】民国时期的洞庭湖</w:t>
      </w:r>
    </w:p>
    <w:p w14:paraId="5DF14376">
      <w:pPr>
        <w:spacing w:line="300" w:lineRule="auto"/>
        <w:ind w:left="560"/>
        <w:jc w:val="center"/>
        <w:rPr>
          <w:rFonts w:ascii="Times New Roman" w:hAnsi="Times New Roman" w:eastAsia="宋体"/>
          <w:sz w:val="24"/>
          <w:szCs w:val="24"/>
        </w:rPr>
      </w:pPr>
      <w:r>
        <w:rPr>
          <w:rFonts w:ascii="Times New Roman" w:hAnsi="Times New Roman" w:eastAsia="宋体"/>
          <w:b/>
          <w:sz w:val="24"/>
          <w:szCs w:val="24"/>
        </w:rPr>
        <w:drawing>
          <wp:inline distT="0" distB="0" distL="0" distR="0">
            <wp:extent cx="2235835" cy="1981835"/>
            <wp:effectExtent l="0" t="0" r="12065" b="18415"/>
            <wp:docPr id="227" name="图片 227"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地图&#10;&#10;描述已自动生成"/>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235835" cy="1981835"/>
                    </a:xfrm>
                    <a:prstGeom prst="rect">
                      <a:avLst/>
                    </a:prstGeom>
                    <a:noFill/>
                    <a:ln>
                      <a:noFill/>
                    </a:ln>
                  </pic:spPr>
                </pic:pic>
              </a:graphicData>
            </a:graphic>
          </wp:inline>
        </w:drawing>
      </w:r>
    </w:p>
    <w:p w14:paraId="0BB5F510">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民国时期的洞庭湖图。此时是洞庭湖发生巨大变化的时代。一是洪水灾害增多，二是长江河道发生重大变化：从藕池口到城陵矶的长江段到民国中期已发展到14个河湾。由于荆江4河分流长江带来的大量泥沙，洞庭湖迅速淤积缩小。至1949年缩小至4350平方公里，但南洞庭湖区湖泊水体连片成为浩渺大湖。</w:t>
      </w:r>
    </w:p>
    <w:p w14:paraId="5E872F91">
      <w:pPr>
        <w:widowControl/>
        <w:shd w:val="clear" w:color="auto" w:fill="FFFFFF"/>
        <w:spacing w:line="300" w:lineRule="auto"/>
        <w:jc w:val="left"/>
        <w:rPr>
          <w:rFonts w:ascii="Times New Roman" w:hAnsi="Times New Roman" w:eastAsia="宋体" w:cs="宋体"/>
          <w:bCs/>
          <w:kern w:val="0"/>
          <w:sz w:val="24"/>
          <w:szCs w:val="24"/>
        </w:rPr>
      </w:pPr>
    </w:p>
    <w:p w14:paraId="0338B5D5">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【辅助图照】20世纪70年代的洞庭湖</w:t>
      </w:r>
    </w:p>
    <w:p w14:paraId="31A44BED">
      <w:pPr>
        <w:spacing w:line="300" w:lineRule="auto"/>
        <w:ind w:left="560"/>
        <w:jc w:val="center"/>
        <w:rPr>
          <w:rFonts w:ascii="Times New Roman" w:hAnsi="Times New Roman" w:eastAsia="宋体"/>
          <w:b/>
          <w:sz w:val="24"/>
          <w:szCs w:val="24"/>
        </w:rPr>
      </w:pPr>
      <w:r>
        <w:rPr>
          <w:rFonts w:ascii="Times New Roman" w:hAnsi="Times New Roman" w:eastAsia="宋体"/>
          <w:sz w:val="24"/>
          <w:szCs w:val="24"/>
        </w:rPr>
        <w:drawing>
          <wp:inline distT="0" distB="0" distL="0" distR="0">
            <wp:extent cx="2388870" cy="2124710"/>
            <wp:effectExtent l="0" t="0" r="11430" b="8890"/>
            <wp:docPr id="228" name="图片 228" descr="说明: C:\Users\think\Documents\Tencent Files\1456637168\Image\C2C\I0_X]ZNKKVJK$)MHK}EMP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说明: C:\Users\think\Documents\Tencent Files\1456637168\Image\C2C\I0_X]ZNKKVJK$)MHK}EMPWM.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388870" cy="2124710"/>
                    </a:xfrm>
                    <a:prstGeom prst="rect">
                      <a:avLst/>
                    </a:prstGeom>
                    <a:noFill/>
                    <a:ln>
                      <a:noFill/>
                    </a:ln>
                  </pic:spPr>
                </pic:pic>
              </a:graphicData>
            </a:graphic>
          </wp:inline>
        </w:drawing>
      </w:r>
    </w:p>
    <w:p w14:paraId="070188A3">
      <w:pPr>
        <w:widowControl/>
        <w:shd w:val="clear" w:color="auto" w:fill="FFFFFF"/>
        <w:spacing w:line="300" w:lineRule="auto"/>
        <w:ind w:firstLine="480" w:firstLineChars="200"/>
        <w:jc w:val="left"/>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说明】新中国成立初期，洞庭湖湖泊水体面积继续减少，只有4350平方公里，但南洞庭湖区湖泊水体连片成为浩渺大湖。20世纪70年代的洞庭湖。此期洞庭湖受荆南三河来水及泥沙量淤积，江湖关系变化与矮围入螺的影响，湖泊进一步萎缩。</w:t>
      </w:r>
    </w:p>
    <w:p w14:paraId="60E38EE8">
      <w:pPr>
        <w:widowControl/>
        <w:shd w:val="clear" w:color="auto" w:fill="FFFFFF"/>
        <w:spacing w:line="300" w:lineRule="auto"/>
        <w:jc w:val="left"/>
        <w:rPr>
          <w:rFonts w:ascii="Times New Roman" w:hAnsi="Times New Roman" w:eastAsia="宋体" w:cs="宋体"/>
          <w:b/>
          <w:kern w:val="0"/>
          <w:sz w:val="24"/>
          <w:szCs w:val="24"/>
        </w:rPr>
      </w:pPr>
    </w:p>
    <w:p w14:paraId="14EE553E">
      <w:pPr>
        <w:widowControl/>
        <w:shd w:val="clear" w:color="auto" w:fill="FFFFFF"/>
        <w:spacing w:line="300" w:lineRule="auto"/>
        <w:jc w:val="left"/>
        <w:rPr>
          <w:rFonts w:ascii="Times New Roman" w:hAnsi="Times New Roman" w:eastAsia="宋体" w:cs="宋体"/>
          <w:b/>
          <w:kern w:val="0"/>
          <w:sz w:val="24"/>
          <w:szCs w:val="24"/>
        </w:rPr>
      </w:pPr>
      <w:r>
        <w:rPr>
          <w:rFonts w:hint="eastAsia" w:ascii="Times New Roman" w:hAnsi="Times New Roman" w:eastAsia="宋体" w:cs="宋体"/>
          <w:b/>
          <w:kern w:val="0"/>
          <w:sz w:val="24"/>
          <w:szCs w:val="24"/>
        </w:rPr>
        <w:t>【图片】今日洞庭湖区概貌图</w:t>
      </w:r>
    </w:p>
    <w:p w14:paraId="1648E1C6">
      <w:pPr>
        <w:widowControl/>
        <w:shd w:val="clear" w:color="auto" w:fill="FFFFFF"/>
        <w:spacing w:line="300" w:lineRule="auto"/>
        <w:jc w:val="center"/>
        <w:rPr>
          <w:rFonts w:ascii="Times New Roman" w:hAnsi="Times New Roman" w:eastAsia="宋体" w:cs="宋体"/>
          <w:bCs/>
          <w:kern w:val="0"/>
          <w:sz w:val="24"/>
          <w:szCs w:val="24"/>
        </w:rPr>
      </w:pPr>
      <w:r>
        <w:rPr>
          <w:rFonts w:ascii="Times New Roman" w:hAnsi="Times New Roman" w:eastAsia="宋体" w:cs="宋体"/>
          <w:bCs/>
          <w:kern w:val="0"/>
          <w:sz w:val="24"/>
          <w:szCs w:val="24"/>
        </w:rPr>
        <w:drawing>
          <wp:inline distT="0" distB="0" distL="0" distR="0">
            <wp:extent cx="2134870" cy="2848610"/>
            <wp:effectExtent l="0" t="0" r="17780" b="889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142039" cy="2857944"/>
                    </a:xfrm>
                    <a:prstGeom prst="rect">
                      <a:avLst/>
                    </a:prstGeom>
                    <a:noFill/>
                    <a:ln>
                      <a:noFill/>
                    </a:ln>
                  </pic:spPr>
                </pic:pic>
              </a:graphicData>
            </a:graphic>
          </wp:inline>
        </w:drawing>
      </w:r>
      <w:r>
        <w:rPr>
          <w:rFonts w:ascii="Times New Roman" w:hAnsi="Times New Roman" w:eastAsia="宋体" w:cs="宋体"/>
          <w:kern w:val="0"/>
          <w:sz w:val="24"/>
          <w:szCs w:val="24"/>
        </w:rPr>
        <w:drawing>
          <wp:inline distT="0" distB="0" distL="0" distR="0">
            <wp:extent cx="1946910" cy="2752725"/>
            <wp:effectExtent l="0" t="0" r="15240" b="9525"/>
            <wp:docPr id="230" name="图片 230" descr="C:\Users\ADMINI~1\AppData\Local\Temp\WeChat Files\689fefccb7b169a59dbf3e3314a0e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C:\Users\ADMINI~1\AppData\Local\Temp\WeChat Files\689fefccb7b169a59dbf3e3314a0e8c.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49390" cy="2756102"/>
                    </a:xfrm>
                    <a:prstGeom prst="rect">
                      <a:avLst/>
                    </a:prstGeom>
                    <a:noFill/>
                    <a:ln>
                      <a:noFill/>
                    </a:ln>
                  </pic:spPr>
                </pic:pic>
              </a:graphicData>
            </a:graphic>
          </wp:inline>
        </w:drawing>
      </w:r>
    </w:p>
    <w:p w14:paraId="050A2FE4">
      <w:pPr>
        <w:widowControl/>
        <w:shd w:val="clear" w:color="auto" w:fill="FFFFFF"/>
        <w:spacing w:line="300" w:lineRule="auto"/>
        <w:jc w:val="center"/>
        <w:rPr>
          <w:rFonts w:ascii="Times New Roman" w:hAnsi="Times New Roman" w:eastAsia="宋体" w:cs="宋体"/>
          <w:bCs/>
          <w:kern w:val="0"/>
          <w:sz w:val="24"/>
          <w:szCs w:val="24"/>
        </w:rPr>
      </w:pPr>
      <w:r>
        <w:rPr>
          <w:rFonts w:hint="eastAsia" w:ascii="Times New Roman" w:hAnsi="Times New Roman" w:eastAsia="宋体" w:cs="宋体"/>
          <w:bCs/>
          <w:kern w:val="0"/>
          <w:sz w:val="24"/>
          <w:szCs w:val="24"/>
        </w:rPr>
        <w:t>略加修改，可直接采用</w:t>
      </w:r>
    </w:p>
    <w:p w14:paraId="72DBF1D3">
      <w:pPr>
        <w:widowControl/>
        <w:shd w:val="clear" w:color="auto" w:fill="FFFFFF"/>
        <w:spacing w:line="300" w:lineRule="auto"/>
        <w:jc w:val="left"/>
        <w:rPr>
          <w:rFonts w:ascii="Times New Roman" w:hAnsi="Times New Roman" w:eastAsia="宋体" w:cs="宋体"/>
          <w:bCs/>
          <w:kern w:val="0"/>
          <w:sz w:val="24"/>
          <w:szCs w:val="24"/>
        </w:rPr>
      </w:pPr>
    </w:p>
    <w:p w14:paraId="7AD92E19">
      <w:pPr>
        <w:spacing w:line="300" w:lineRule="auto"/>
        <w:rPr>
          <w:rFonts w:ascii="Times New Roman" w:hAnsi="Times New Roman" w:eastAsia="宋体"/>
          <w:b/>
          <w:sz w:val="24"/>
          <w:szCs w:val="24"/>
        </w:rPr>
      </w:pPr>
      <w:r>
        <w:rPr>
          <w:rFonts w:hint="eastAsia" w:ascii="Times New Roman" w:hAnsi="Times New Roman" w:eastAsia="宋体"/>
          <w:b/>
          <w:sz w:val="24"/>
          <w:szCs w:val="24"/>
        </w:rPr>
        <w:t>【辅助图片】洞庭湖区</w:t>
      </w:r>
      <w:r>
        <w:rPr>
          <w:rFonts w:ascii="Times New Roman" w:hAnsi="Times New Roman" w:eastAsia="宋体"/>
          <w:b/>
          <w:sz w:val="24"/>
          <w:szCs w:val="24"/>
        </w:rPr>
        <w:t>主要内湖分布图</w:t>
      </w:r>
    </w:p>
    <w:p w14:paraId="78CA7E6C">
      <w:pPr>
        <w:spacing w:line="300" w:lineRule="auto"/>
        <w:rPr>
          <w:rFonts w:ascii="Times New Roman" w:hAnsi="Times New Roman" w:eastAsia="宋体"/>
          <w:b/>
          <w:kern w:val="0"/>
          <w:sz w:val="24"/>
          <w:szCs w:val="24"/>
        </w:rPr>
      </w:pPr>
      <w:r>
        <w:rPr>
          <w:rFonts w:hint="eastAsia" w:ascii="Times New Roman" w:hAnsi="Times New Roman" w:eastAsia="宋体"/>
          <w:b/>
          <w:kern w:val="0"/>
          <w:sz w:val="24"/>
          <w:szCs w:val="24"/>
        </w:rPr>
        <w:t>【辅助资料】</w:t>
      </w:r>
      <w:r>
        <w:rPr>
          <w:rFonts w:ascii="Times New Roman" w:hAnsi="Times New Roman" w:eastAsia="宋体"/>
          <w:b/>
          <w:kern w:val="0"/>
          <w:sz w:val="24"/>
          <w:szCs w:val="24"/>
        </w:rPr>
        <w:t>洞庭湖区</w:t>
      </w:r>
      <w:r>
        <w:rPr>
          <w:rFonts w:hint="eastAsia" w:ascii="Times New Roman" w:hAnsi="Times New Roman" w:eastAsia="宋体"/>
          <w:b/>
          <w:kern w:val="0"/>
          <w:sz w:val="24"/>
          <w:szCs w:val="24"/>
        </w:rPr>
        <w:t>主要</w:t>
      </w:r>
      <w:r>
        <w:rPr>
          <w:rFonts w:ascii="Times New Roman" w:hAnsi="Times New Roman" w:eastAsia="宋体"/>
          <w:b/>
          <w:kern w:val="0"/>
          <w:sz w:val="24"/>
          <w:szCs w:val="24"/>
        </w:rPr>
        <w:t>内湖</w:t>
      </w:r>
      <w:r>
        <w:rPr>
          <w:rFonts w:hint="eastAsia" w:ascii="Times New Roman" w:hAnsi="Times New Roman" w:eastAsia="宋体"/>
          <w:b/>
          <w:kern w:val="0"/>
          <w:sz w:val="24"/>
          <w:szCs w:val="24"/>
        </w:rPr>
        <w:t>名录</w:t>
      </w:r>
    </w:p>
    <w:tbl>
      <w:tblPr>
        <w:tblStyle w:val="21"/>
        <w:tblW w:w="5000" w:type="pct"/>
        <w:jc w:val="center"/>
        <w:tblLayout w:type="autofit"/>
        <w:tblCellMar>
          <w:top w:w="0" w:type="dxa"/>
          <w:left w:w="108" w:type="dxa"/>
          <w:bottom w:w="0" w:type="dxa"/>
          <w:right w:w="108" w:type="dxa"/>
        </w:tblCellMar>
      </w:tblPr>
      <w:tblGrid>
        <w:gridCol w:w="525"/>
        <w:gridCol w:w="1760"/>
        <w:gridCol w:w="1548"/>
        <w:gridCol w:w="1798"/>
        <w:gridCol w:w="1098"/>
        <w:gridCol w:w="1587"/>
      </w:tblGrid>
      <w:tr w14:paraId="097A08D7">
        <w:tblPrEx>
          <w:tblCellMar>
            <w:top w:w="0" w:type="dxa"/>
            <w:left w:w="108" w:type="dxa"/>
            <w:bottom w:w="0" w:type="dxa"/>
            <w:right w:w="108" w:type="dxa"/>
          </w:tblCellMar>
        </w:tblPrEx>
        <w:trPr>
          <w:trHeight w:val="467" w:hRule="atLeast"/>
          <w:jc w:val="center"/>
        </w:trPr>
        <w:tc>
          <w:tcPr>
            <w:tcW w:w="316" w:type="pct"/>
            <w:vMerge w:val="restart"/>
            <w:tcBorders>
              <w:top w:val="single" w:color="auto" w:sz="4" w:space="0"/>
              <w:left w:val="single" w:color="auto" w:sz="4" w:space="0"/>
              <w:bottom w:val="single" w:color="auto" w:sz="4" w:space="0"/>
              <w:right w:val="single" w:color="auto" w:sz="4" w:space="0"/>
            </w:tcBorders>
            <w:shd w:val="clear" w:color="auto" w:fill="auto"/>
            <w:tcMar>
              <w:left w:w="0" w:type="dxa"/>
              <w:right w:w="0" w:type="dxa"/>
            </w:tcMar>
            <w:vAlign w:val="center"/>
          </w:tcPr>
          <w:p w14:paraId="0B60F37E">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序号</w:t>
            </w:r>
          </w:p>
        </w:tc>
        <w:tc>
          <w:tcPr>
            <w:tcW w:w="1058" w:type="pct"/>
            <w:vMerge w:val="restart"/>
            <w:tcBorders>
              <w:top w:val="single" w:color="auto" w:sz="4" w:space="0"/>
              <w:left w:val="single" w:color="auto" w:sz="4" w:space="0"/>
              <w:bottom w:val="single" w:color="auto" w:sz="4" w:space="0"/>
              <w:right w:val="single" w:color="auto" w:sz="4" w:space="0"/>
            </w:tcBorders>
            <w:shd w:val="clear" w:color="auto" w:fill="auto"/>
            <w:tcMar>
              <w:left w:w="0" w:type="dxa"/>
              <w:right w:w="0" w:type="dxa"/>
            </w:tcMar>
            <w:vAlign w:val="center"/>
          </w:tcPr>
          <w:p w14:paraId="2169DECD">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内湖名称</w:t>
            </w:r>
          </w:p>
        </w:tc>
        <w:tc>
          <w:tcPr>
            <w:tcW w:w="931" w:type="pct"/>
            <w:vMerge w:val="restart"/>
            <w:tcBorders>
              <w:top w:val="single" w:color="auto" w:sz="4" w:space="0"/>
              <w:left w:val="single" w:color="auto" w:sz="4" w:space="0"/>
              <w:bottom w:val="single" w:color="auto" w:sz="4" w:space="0"/>
              <w:right w:val="single" w:color="auto" w:sz="4" w:space="0"/>
            </w:tcBorders>
            <w:shd w:val="clear" w:color="auto" w:fill="auto"/>
            <w:tcMar>
              <w:left w:w="0" w:type="dxa"/>
              <w:right w:w="0" w:type="dxa"/>
            </w:tcMar>
            <w:vAlign w:val="center"/>
          </w:tcPr>
          <w:p w14:paraId="75951086">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所在堤垸</w:t>
            </w:r>
          </w:p>
        </w:tc>
        <w:tc>
          <w:tcPr>
            <w:tcW w:w="1081" w:type="pct"/>
            <w:vMerge w:val="restart"/>
            <w:tcBorders>
              <w:top w:val="single" w:color="auto" w:sz="4" w:space="0"/>
              <w:left w:val="single" w:color="auto" w:sz="4" w:space="0"/>
              <w:bottom w:val="single" w:color="000000" w:sz="4" w:space="0"/>
              <w:right w:val="nil"/>
            </w:tcBorders>
            <w:shd w:val="clear" w:color="auto" w:fill="auto"/>
            <w:tcMar>
              <w:left w:w="0" w:type="dxa"/>
              <w:right w:w="0" w:type="dxa"/>
            </w:tcMar>
            <w:vAlign w:val="center"/>
          </w:tcPr>
          <w:p w14:paraId="72A7CB67">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所在县（区）</w:t>
            </w:r>
          </w:p>
        </w:tc>
        <w:tc>
          <w:tcPr>
            <w:tcW w:w="660" w:type="pct"/>
            <w:vMerge w:val="restart"/>
            <w:tcBorders>
              <w:top w:val="single" w:color="auto" w:sz="4" w:space="0"/>
              <w:left w:val="single" w:color="auto" w:sz="4" w:space="0"/>
              <w:right w:val="single" w:color="auto" w:sz="4" w:space="0"/>
            </w:tcBorders>
            <w:tcMar>
              <w:left w:w="0" w:type="dxa"/>
              <w:right w:w="0" w:type="dxa"/>
            </w:tcMar>
            <w:vAlign w:val="center"/>
          </w:tcPr>
          <w:p w14:paraId="2A332FD2">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内湖面积（km</w:t>
            </w:r>
            <w:r>
              <w:rPr>
                <w:rFonts w:ascii="Times New Roman" w:hAnsi="Times New Roman" w:eastAsia="仿宋" w:cs="Calibri"/>
                <w:kern w:val="0"/>
                <w:sz w:val="24"/>
                <w:szCs w:val="24"/>
              </w:rPr>
              <w:t>²</w:t>
            </w:r>
            <w:r>
              <w:rPr>
                <w:rFonts w:ascii="Times New Roman" w:hAnsi="Times New Roman" w:eastAsia="仿宋"/>
                <w:kern w:val="0"/>
                <w:sz w:val="24"/>
                <w:szCs w:val="24"/>
              </w:rPr>
              <w:t>）</w:t>
            </w:r>
          </w:p>
        </w:tc>
        <w:tc>
          <w:tcPr>
            <w:tcW w:w="954" w:type="pct"/>
            <w:vMerge w:val="restart"/>
            <w:tcBorders>
              <w:top w:val="single" w:color="auto" w:sz="4" w:space="0"/>
              <w:left w:val="single" w:color="auto" w:sz="4" w:space="0"/>
              <w:bottom w:val="single" w:color="auto" w:sz="4" w:space="0"/>
              <w:right w:val="single" w:color="auto" w:sz="4" w:space="0"/>
            </w:tcBorders>
            <w:shd w:val="clear" w:color="auto" w:fill="auto"/>
            <w:tcMar>
              <w:left w:w="0" w:type="dxa"/>
              <w:right w:w="0" w:type="dxa"/>
            </w:tcMar>
            <w:vAlign w:val="center"/>
          </w:tcPr>
          <w:p w14:paraId="08BE5971">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蓄水量</w:t>
            </w:r>
            <w:r>
              <w:rPr>
                <w:rFonts w:ascii="Times New Roman" w:hAnsi="Times New Roman" w:eastAsia="仿宋"/>
                <w:kern w:val="0"/>
                <w:sz w:val="24"/>
                <w:szCs w:val="24"/>
              </w:rPr>
              <w:br w:type="textWrapping"/>
            </w:r>
            <w:r>
              <w:rPr>
                <w:rFonts w:ascii="Times New Roman" w:hAnsi="Times New Roman" w:eastAsia="仿宋"/>
                <w:kern w:val="0"/>
                <w:sz w:val="24"/>
                <w:szCs w:val="24"/>
              </w:rPr>
              <w:t>（万m3）</w:t>
            </w:r>
          </w:p>
        </w:tc>
      </w:tr>
      <w:tr w14:paraId="61F92DB7">
        <w:tblPrEx>
          <w:tblCellMar>
            <w:top w:w="0" w:type="dxa"/>
            <w:left w:w="108" w:type="dxa"/>
            <w:bottom w:w="0" w:type="dxa"/>
            <w:right w:w="108" w:type="dxa"/>
          </w:tblCellMar>
        </w:tblPrEx>
        <w:trPr>
          <w:trHeight w:val="467" w:hRule="atLeast"/>
          <w:jc w:val="center"/>
        </w:trPr>
        <w:tc>
          <w:tcPr>
            <w:tcW w:w="316" w:type="pct"/>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9B1C9D8">
            <w:pPr>
              <w:widowControl/>
              <w:snapToGrid w:val="0"/>
              <w:spacing w:line="300" w:lineRule="exact"/>
              <w:jc w:val="center"/>
              <w:rPr>
                <w:rFonts w:ascii="Times New Roman" w:hAnsi="Times New Roman" w:eastAsia="仿宋"/>
                <w:kern w:val="0"/>
                <w:sz w:val="24"/>
                <w:szCs w:val="24"/>
              </w:rPr>
            </w:pPr>
          </w:p>
        </w:tc>
        <w:tc>
          <w:tcPr>
            <w:tcW w:w="1058" w:type="pct"/>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4991D9D">
            <w:pPr>
              <w:widowControl/>
              <w:snapToGrid w:val="0"/>
              <w:spacing w:line="300" w:lineRule="exact"/>
              <w:jc w:val="center"/>
              <w:rPr>
                <w:rFonts w:ascii="Times New Roman" w:hAnsi="Times New Roman" w:eastAsia="仿宋"/>
                <w:kern w:val="0"/>
                <w:sz w:val="24"/>
                <w:szCs w:val="24"/>
              </w:rPr>
            </w:pPr>
          </w:p>
        </w:tc>
        <w:tc>
          <w:tcPr>
            <w:tcW w:w="931" w:type="pct"/>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111E814">
            <w:pPr>
              <w:widowControl/>
              <w:snapToGrid w:val="0"/>
              <w:spacing w:line="300" w:lineRule="exact"/>
              <w:jc w:val="center"/>
              <w:rPr>
                <w:rFonts w:ascii="Times New Roman" w:hAnsi="Times New Roman" w:eastAsia="仿宋"/>
                <w:kern w:val="0"/>
                <w:sz w:val="24"/>
                <w:szCs w:val="24"/>
              </w:rPr>
            </w:pPr>
          </w:p>
        </w:tc>
        <w:tc>
          <w:tcPr>
            <w:tcW w:w="1081" w:type="pct"/>
            <w:vMerge w:val="continue"/>
            <w:tcBorders>
              <w:top w:val="single" w:color="auto" w:sz="4" w:space="0"/>
              <w:left w:val="single" w:color="auto" w:sz="4" w:space="0"/>
              <w:bottom w:val="single" w:color="000000" w:sz="4" w:space="0"/>
              <w:right w:val="nil"/>
            </w:tcBorders>
            <w:tcMar>
              <w:left w:w="0" w:type="dxa"/>
              <w:right w:w="0" w:type="dxa"/>
            </w:tcMar>
            <w:vAlign w:val="center"/>
          </w:tcPr>
          <w:p w14:paraId="47010B27">
            <w:pPr>
              <w:widowControl/>
              <w:snapToGrid w:val="0"/>
              <w:spacing w:line="300" w:lineRule="exact"/>
              <w:jc w:val="center"/>
              <w:rPr>
                <w:rFonts w:ascii="Times New Roman" w:hAnsi="Times New Roman" w:eastAsia="仿宋"/>
                <w:kern w:val="0"/>
                <w:sz w:val="24"/>
                <w:szCs w:val="24"/>
              </w:rPr>
            </w:pPr>
          </w:p>
        </w:tc>
        <w:tc>
          <w:tcPr>
            <w:tcW w:w="660" w:type="pct"/>
            <w:vMerge w:val="continue"/>
            <w:tcBorders>
              <w:left w:val="single" w:color="auto" w:sz="4" w:space="0"/>
              <w:bottom w:val="single" w:color="auto" w:sz="4" w:space="0"/>
              <w:right w:val="single" w:color="auto" w:sz="4" w:space="0"/>
            </w:tcBorders>
            <w:tcMar>
              <w:left w:w="0" w:type="dxa"/>
              <w:right w:w="0" w:type="dxa"/>
            </w:tcMar>
            <w:vAlign w:val="center"/>
          </w:tcPr>
          <w:p w14:paraId="0E15A060">
            <w:pPr>
              <w:widowControl/>
              <w:snapToGrid w:val="0"/>
              <w:spacing w:line="300" w:lineRule="exact"/>
              <w:jc w:val="center"/>
              <w:rPr>
                <w:rFonts w:ascii="Times New Roman" w:hAnsi="Times New Roman" w:eastAsia="仿宋"/>
                <w:kern w:val="0"/>
                <w:sz w:val="24"/>
                <w:szCs w:val="24"/>
              </w:rPr>
            </w:pPr>
          </w:p>
        </w:tc>
        <w:tc>
          <w:tcPr>
            <w:tcW w:w="954" w:type="pct"/>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14:paraId="6EB6481B">
            <w:pPr>
              <w:widowControl/>
              <w:snapToGrid w:val="0"/>
              <w:spacing w:line="300" w:lineRule="exact"/>
              <w:jc w:val="center"/>
              <w:rPr>
                <w:rFonts w:ascii="Times New Roman" w:hAnsi="Times New Roman" w:eastAsia="仿宋"/>
                <w:kern w:val="0"/>
                <w:sz w:val="24"/>
                <w:szCs w:val="24"/>
              </w:rPr>
            </w:pPr>
          </w:p>
        </w:tc>
      </w:tr>
      <w:tr w14:paraId="242ABD16">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2F5BB3B4">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6C09BB48">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南湖</w:t>
            </w:r>
          </w:p>
        </w:tc>
        <w:tc>
          <w:tcPr>
            <w:tcW w:w="931" w:type="pct"/>
            <w:tcBorders>
              <w:top w:val="nil"/>
              <w:left w:val="nil"/>
              <w:bottom w:val="single" w:color="auto" w:sz="4" w:space="0"/>
              <w:right w:val="single" w:color="auto" w:sz="4" w:space="0"/>
            </w:tcBorders>
            <w:shd w:val="clear" w:color="auto" w:fill="auto"/>
            <w:noWrap/>
            <w:tcMar>
              <w:left w:w="0" w:type="dxa"/>
              <w:right w:w="0" w:type="dxa"/>
            </w:tcMar>
            <w:vAlign w:val="center"/>
          </w:tcPr>
          <w:p w14:paraId="4C62B084">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南湖垸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011A9F6F">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岳阳楼区</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756312E1">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13.83</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74D82C5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1595.8</w:t>
            </w:r>
          </w:p>
        </w:tc>
      </w:tr>
      <w:tr w14:paraId="028B6267">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16A4AB9E">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2</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46588FD5">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芭蕉湖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4E92CA80">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永济垸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706F6E75">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岳阳楼区</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7DED7629">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12.3</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19DB063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1419.2</w:t>
            </w:r>
          </w:p>
        </w:tc>
      </w:tr>
      <w:tr w14:paraId="53458CDD">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384AAFC8">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3</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24466580">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东湖</w:t>
            </w:r>
          </w:p>
        </w:tc>
        <w:tc>
          <w:tcPr>
            <w:tcW w:w="931" w:type="pct"/>
            <w:tcBorders>
              <w:top w:val="nil"/>
              <w:left w:val="nil"/>
              <w:bottom w:val="single" w:color="auto" w:sz="4" w:space="0"/>
              <w:right w:val="single" w:color="auto" w:sz="4" w:space="0"/>
            </w:tcBorders>
            <w:shd w:val="clear" w:color="auto" w:fill="auto"/>
            <w:noWrap/>
            <w:tcMar>
              <w:left w:w="0" w:type="dxa"/>
              <w:right w:w="0" w:type="dxa"/>
            </w:tcMar>
            <w:vAlign w:val="center"/>
          </w:tcPr>
          <w:p w14:paraId="3BB0A1D0">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钱粮湖垸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023C78E4">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华容县</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64F66B83">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23.2</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5C8772A2">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2676.9</w:t>
            </w:r>
          </w:p>
        </w:tc>
      </w:tr>
      <w:tr w14:paraId="5A0413F9">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2E39D639">
            <w:pPr>
              <w:widowControl/>
              <w:snapToGrid w:val="0"/>
              <w:spacing w:line="300" w:lineRule="exact"/>
              <w:jc w:val="center"/>
              <w:rPr>
                <w:rFonts w:ascii="Times New Roman" w:hAnsi="Times New Roman" w:eastAsia="仿宋"/>
                <w:kern w:val="0"/>
                <w:sz w:val="24"/>
                <w:szCs w:val="24"/>
              </w:rPr>
            </w:pPr>
            <w:r>
              <w:rPr>
                <w:rFonts w:hint="eastAsia" w:ascii="Times New Roman" w:hAnsi="Times New Roman" w:eastAsia="仿宋"/>
                <w:kern w:val="0"/>
                <w:sz w:val="24"/>
                <w:szCs w:val="24"/>
              </w:rPr>
              <w:t>4</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7BDC1DAC">
            <w:pPr>
              <w:widowControl/>
              <w:snapToGrid w:val="0"/>
              <w:spacing w:line="300" w:lineRule="exact"/>
              <w:jc w:val="center"/>
              <w:rPr>
                <w:rFonts w:ascii="Times New Roman" w:hAnsi="Times New Roman" w:eastAsia="仿宋"/>
                <w:kern w:val="0"/>
                <w:sz w:val="24"/>
                <w:szCs w:val="24"/>
              </w:rPr>
            </w:pPr>
            <w:r>
              <w:rPr>
                <w:rFonts w:hint="eastAsia" w:ascii="Times New Roman" w:hAnsi="Times New Roman" w:eastAsia="仿宋"/>
                <w:kern w:val="0"/>
                <w:sz w:val="24"/>
                <w:szCs w:val="24"/>
              </w:rPr>
              <w:t>鹤龙湖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466B4EF0">
            <w:pPr>
              <w:widowControl/>
              <w:snapToGrid w:val="0"/>
              <w:spacing w:line="300" w:lineRule="exact"/>
              <w:jc w:val="center"/>
              <w:rPr>
                <w:rFonts w:ascii="Times New Roman" w:hAnsi="Times New Roman" w:eastAsia="仿宋"/>
                <w:kern w:val="0"/>
                <w:sz w:val="24"/>
                <w:szCs w:val="24"/>
              </w:rPr>
            </w:pPr>
            <w:r>
              <w:rPr>
                <w:rFonts w:hint="eastAsia" w:ascii="Times New Roman" w:hAnsi="Times New Roman" w:eastAsia="仿宋"/>
                <w:kern w:val="0"/>
                <w:sz w:val="24"/>
                <w:szCs w:val="24"/>
              </w:rPr>
              <w:t>城西</w:t>
            </w:r>
            <w:r>
              <w:rPr>
                <w:rFonts w:ascii="Times New Roman" w:hAnsi="Times New Roman" w:eastAsia="仿宋"/>
                <w:kern w:val="0"/>
                <w:sz w:val="24"/>
                <w:szCs w:val="24"/>
              </w:rPr>
              <w:t>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1DC025FB">
            <w:pPr>
              <w:snapToGrid w:val="0"/>
              <w:spacing w:line="300" w:lineRule="exact"/>
              <w:jc w:val="center"/>
              <w:rPr>
                <w:rFonts w:ascii="Times New Roman" w:hAnsi="Times New Roman" w:eastAsia="仿宋"/>
                <w:sz w:val="24"/>
                <w:szCs w:val="24"/>
              </w:rPr>
            </w:pPr>
            <w:r>
              <w:rPr>
                <w:rFonts w:hint="eastAsia" w:ascii="Times New Roman" w:hAnsi="Times New Roman" w:eastAsia="仿宋"/>
                <w:sz w:val="24"/>
                <w:szCs w:val="24"/>
              </w:rPr>
              <w:t>湘阴</w:t>
            </w:r>
            <w:r>
              <w:rPr>
                <w:rFonts w:ascii="Times New Roman" w:hAnsi="Times New Roman" w:eastAsia="仿宋"/>
                <w:sz w:val="24"/>
                <w:szCs w:val="24"/>
              </w:rPr>
              <w:t>县</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6F7DCB06">
            <w:pPr>
              <w:widowControl/>
              <w:snapToGrid w:val="0"/>
              <w:spacing w:line="300" w:lineRule="exact"/>
              <w:jc w:val="center"/>
              <w:rPr>
                <w:rFonts w:ascii="Times New Roman" w:hAnsi="Times New Roman" w:eastAsia="仿宋"/>
                <w:kern w:val="0"/>
                <w:sz w:val="24"/>
                <w:szCs w:val="24"/>
              </w:rPr>
            </w:pPr>
            <w:r>
              <w:rPr>
                <w:rFonts w:hint="eastAsia" w:ascii="Times New Roman" w:hAnsi="Times New Roman" w:eastAsia="仿宋"/>
                <w:kern w:val="0"/>
                <w:sz w:val="24"/>
                <w:szCs w:val="24"/>
              </w:rPr>
              <w:t>4.0</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47E291E7">
            <w:pPr>
              <w:snapToGrid w:val="0"/>
              <w:spacing w:line="300" w:lineRule="exact"/>
              <w:jc w:val="center"/>
              <w:rPr>
                <w:rFonts w:ascii="Times New Roman" w:hAnsi="Times New Roman" w:eastAsia="仿宋"/>
                <w:kern w:val="0"/>
                <w:sz w:val="24"/>
                <w:szCs w:val="24"/>
              </w:rPr>
            </w:pPr>
          </w:p>
        </w:tc>
      </w:tr>
      <w:tr w14:paraId="48E7C08B">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697F151D">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5</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4B59FBA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黄盖湖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561955F8">
            <w:pPr>
              <w:widowControl/>
              <w:snapToGrid w:val="0"/>
              <w:spacing w:line="300" w:lineRule="exact"/>
              <w:jc w:val="center"/>
              <w:rPr>
                <w:rFonts w:ascii="Times New Roman" w:hAnsi="Times New Roman" w:eastAsia="仿宋"/>
                <w:kern w:val="0"/>
                <w:sz w:val="24"/>
                <w:szCs w:val="24"/>
              </w:rPr>
            </w:pPr>
            <w:r>
              <w:rPr>
                <w:rFonts w:hint="eastAsia" w:ascii="Times New Roman" w:hAnsi="Times New Roman" w:eastAsia="仿宋"/>
                <w:kern w:val="0"/>
                <w:sz w:val="24"/>
                <w:szCs w:val="24"/>
              </w:rPr>
              <w:t>黄盖</w:t>
            </w:r>
            <w:r>
              <w:rPr>
                <w:rFonts w:ascii="Times New Roman" w:hAnsi="Times New Roman" w:eastAsia="仿宋"/>
                <w:kern w:val="0"/>
                <w:sz w:val="24"/>
                <w:szCs w:val="24"/>
              </w:rPr>
              <w:t>湖垸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2503EC6D">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临湘市</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2291E991">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53.39</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52BA1C97">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6160.4</w:t>
            </w:r>
          </w:p>
        </w:tc>
      </w:tr>
      <w:tr w14:paraId="3E5054FF">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7DD27FB7">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6</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0F7A8CEA">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冶湖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6B7CA32E">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江南垸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278D0211">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临湘市</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6794FE72">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11.3</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59F24510">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1303.8</w:t>
            </w:r>
          </w:p>
        </w:tc>
      </w:tr>
      <w:tr w14:paraId="5A10220D">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2AD9A0D7">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7</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79FC28A6">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柳叶湖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59B0729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沅澧垸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612A2396">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武陵区</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28A42BED">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18.96</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3D35F54B">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1153.8</w:t>
            </w:r>
          </w:p>
        </w:tc>
      </w:tr>
      <w:tr w14:paraId="44D5C7FC">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37F72477">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8</w:t>
            </w:r>
          </w:p>
        </w:tc>
        <w:tc>
          <w:tcPr>
            <w:tcW w:w="1058" w:type="pct"/>
            <w:tcBorders>
              <w:top w:val="nil"/>
              <w:left w:val="nil"/>
              <w:bottom w:val="single" w:color="auto" w:sz="4" w:space="0"/>
              <w:right w:val="single" w:color="auto" w:sz="4" w:space="0"/>
            </w:tcBorders>
            <w:shd w:val="clear" w:color="auto" w:fill="auto"/>
            <w:noWrap/>
            <w:tcMar>
              <w:left w:w="0" w:type="dxa"/>
              <w:right w:w="0" w:type="dxa"/>
            </w:tcMar>
            <w:vAlign w:val="center"/>
          </w:tcPr>
          <w:p w14:paraId="1F3EB79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珊珀湖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44168EF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安保垸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3078B6BD">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安乡县</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22072BEE">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14.67</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082D16F1">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1692.7</w:t>
            </w:r>
          </w:p>
        </w:tc>
      </w:tr>
      <w:tr w14:paraId="7B651CF7">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5865DD5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9</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56EA62A6">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西毛里湖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78D74BA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沅澧垸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767F0FB9">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津市市</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038B315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56.57</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0DF1415C">
            <w:pPr>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6527.3</w:t>
            </w:r>
          </w:p>
        </w:tc>
      </w:tr>
      <w:tr w14:paraId="49C31365">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711538E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10</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5635A60D">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北民湖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63302559">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松澧垸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4915C55C">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澧县</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63414831">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14.47</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5A7B5D9C">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1669.6</w:t>
            </w:r>
          </w:p>
        </w:tc>
      </w:tr>
      <w:tr w14:paraId="7A8017EC">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5BCBEED8">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11</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3996B68D">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大通湖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65E61025">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大通湖垸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46063BE0">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南县</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7833D172">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89.9</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76F6F0C8">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10373.1</w:t>
            </w:r>
          </w:p>
        </w:tc>
      </w:tr>
      <w:tr w14:paraId="1CB985A3">
        <w:tblPrEx>
          <w:tblCellMar>
            <w:top w:w="0" w:type="dxa"/>
            <w:left w:w="108" w:type="dxa"/>
            <w:bottom w:w="0" w:type="dxa"/>
            <w:right w:w="108" w:type="dxa"/>
          </w:tblCellMar>
        </w:tblPrEx>
        <w:trPr>
          <w:trHeight w:val="397" w:hRule="atLeast"/>
          <w:jc w:val="center"/>
        </w:trPr>
        <w:tc>
          <w:tcPr>
            <w:tcW w:w="316" w:type="pct"/>
            <w:tcBorders>
              <w:top w:val="nil"/>
              <w:left w:val="single" w:color="auto" w:sz="4" w:space="0"/>
              <w:bottom w:val="single" w:color="auto" w:sz="4" w:space="0"/>
              <w:right w:val="single" w:color="auto" w:sz="4" w:space="0"/>
            </w:tcBorders>
            <w:shd w:val="clear" w:color="auto" w:fill="auto"/>
            <w:tcMar>
              <w:left w:w="0" w:type="dxa"/>
              <w:right w:w="0" w:type="dxa"/>
            </w:tcMar>
            <w:vAlign w:val="center"/>
          </w:tcPr>
          <w:p w14:paraId="1F22AEE6">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12</w:t>
            </w:r>
          </w:p>
        </w:tc>
        <w:tc>
          <w:tcPr>
            <w:tcW w:w="1058" w:type="pct"/>
            <w:tcBorders>
              <w:top w:val="nil"/>
              <w:left w:val="nil"/>
              <w:bottom w:val="single" w:color="auto" w:sz="4" w:space="0"/>
              <w:right w:val="single" w:color="auto" w:sz="4" w:space="0"/>
            </w:tcBorders>
            <w:shd w:val="clear" w:color="auto" w:fill="auto"/>
            <w:tcMar>
              <w:left w:w="0" w:type="dxa"/>
              <w:right w:w="0" w:type="dxa"/>
            </w:tcMar>
            <w:vAlign w:val="center"/>
          </w:tcPr>
          <w:p w14:paraId="109C7244">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黄家湖</w:t>
            </w:r>
          </w:p>
        </w:tc>
        <w:tc>
          <w:tcPr>
            <w:tcW w:w="931" w:type="pct"/>
            <w:tcBorders>
              <w:top w:val="nil"/>
              <w:left w:val="nil"/>
              <w:bottom w:val="single" w:color="auto" w:sz="4" w:space="0"/>
              <w:right w:val="single" w:color="auto" w:sz="4" w:space="0"/>
            </w:tcBorders>
            <w:shd w:val="clear" w:color="auto" w:fill="auto"/>
            <w:tcMar>
              <w:left w:w="0" w:type="dxa"/>
              <w:right w:w="0" w:type="dxa"/>
            </w:tcMar>
            <w:vAlign w:val="center"/>
          </w:tcPr>
          <w:p w14:paraId="5CD863D5">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长春垸</w:t>
            </w:r>
          </w:p>
        </w:tc>
        <w:tc>
          <w:tcPr>
            <w:tcW w:w="1081" w:type="pct"/>
            <w:tcBorders>
              <w:top w:val="nil"/>
              <w:left w:val="nil"/>
              <w:bottom w:val="single" w:color="auto" w:sz="4" w:space="0"/>
              <w:right w:val="single" w:color="auto" w:sz="4" w:space="0"/>
            </w:tcBorders>
            <w:shd w:val="clear" w:color="auto" w:fill="auto"/>
            <w:tcMar>
              <w:left w:w="0" w:type="dxa"/>
              <w:right w:w="0" w:type="dxa"/>
            </w:tcMar>
            <w:vAlign w:val="center"/>
          </w:tcPr>
          <w:p w14:paraId="747AC701">
            <w:pPr>
              <w:autoSpaceDE w:val="0"/>
              <w:autoSpaceDN w:val="0"/>
              <w:adjustRightInd w:val="0"/>
              <w:snapToGrid w:val="0"/>
              <w:spacing w:line="300" w:lineRule="exact"/>
              <w:jc w:val="center"/>
              <w:rPr>
                <w:rFonts w:ascii="Times New Roman" w:hAnsi="Times New Roman" w:eastAsia="仿宋"/>
                <w:sz w:val="24"/>
                <w:szCs w:val="24"/>
              </w:rPr>
            </w:pPr>
            <w:r>
              <w:rPr>
                <w:rFonts w:ascii="Times New Roman" w:hAnsi="Times New Roman" w:eastAsia="仿宋"/>
                <w:sz w:val="24"/>
                <w:szCs w:val="24"/>
              </w:rPr>
              <w:t>沅江市、赫山区</w:t>
            </w:r>
          </w:p>
        </w:tc>
        <w:tc>
          <w:tcPr>
            <w:tcW w:w="660" w:type="pct"/>
            <w:tcBorders>
              <w:top w:val="single" w:color="auto" w:sz="4" w:space="0"/>
              <w:left w:val="nil"/>
              <w:bottom w:val="single" w:color="auto" w:sz="4" w:space="0"/>
              <w:right w:val="single" w:color="auto" w:sz="4" w:space="0"/>
            </w:tcBorders>
            <w:tcMar>
              <w:left w:w="0" w:type="dxa"/>
              <w:right w:w="0" w:type="dxa"/>
            </w:tcMar>
            <w:vAlign w:val="center"/>
          </w:tcPr>
          <w:p w14:paraId="25316F65">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12.25</w:t>
            </w:r>
          </w:p>
        </w:tc>
        <w:tc>
          <w:tcPr>
            <w:tcW w:w="954" w:type="pct"/>
            <w:tcBorders>
              <w:top w:val="nil"/>
              <w:left w:val="single" w:color="auto" w:sz="4" w:space="0"/>
              <w:bottom w:val="single" w:color="auto" w:sz="4" w:space="0"/>
              <w:right w:val="single" w:color="auto" w:sz="4" w:space="0"/>
            </w:tcBorders>
            <w:shd w:val="clear" w:color="auto" w:fill="FFFFFF"/>
            <w:tcMar>
              <w:left w:w="0" w:type="dxa"/>
              <w:right w:w="0" w:type="dxa"/>
            </w:tcMar>
            <w:vAlign w:val="center"/>
          </w:tcPr>
          <w:p w14:paraId="748B3D3F">
            <w:pPr>
              <w:widowControl/>
              <w:snapToGrid w:val="0"/>
              <w:spacing w:line="300" w:lineRule="exact"/>
              <w:jc w:val="center"/>
              <w:rPr>
                <w:rFonts w:ascii="Times New Roman" w:hAnsi="Times New Roman" w:eastAsia="仿宋"/>
                <w:kern w:val="0"/>
                <w:sz w:val="24"/>
                <w:szCs w:val="24"/>
              </w:rPr>
            </w:pPr>
            <w:r>
              <w:rPr>
                <w:rFonts w:ascii="Times New Roman" w:hAnsi="Times New Roman" w:eastAsia="仿宋"/>
                <w:kern w:val="0"/>
                <w:sz w:val="24"/>
                <w:szCs w:val="24"/>
              </w:rPr>
              <w:t>3490.4</w:t>
            </w:r>
          </w:p>
        </w:tc>
      </w:tr>
    </w:tbl>
    <w:p w14:paraId="1448797C">
      <w:pPr>
        <w:spacing w:line="300" w:lineRule="auto"/>
        <w:ind w:firstLine="480" w:firstLineChars="200"/>
        <w:rPr>
          <w:rFonts w:ascii="Times New Roman" w:hAnsi="Times New Roman" w:eastAsia="宋体"/>
          <w:kern w:val="0"/>
          <w:sz w:val="24"/>
          <w:szCs w:val="24"/>
        </w:rPr>
      </w:pPr>
      <w:r>
        <w:rPr>
          <w:rFonts w:hint="eastAsia" w:ascii="Times New Roman" w:hAnsi="Times New Roman" w:eastAsia="宋体" w:cs="宋体"/>
          <w:kern w:val="0"/>
          <w:sz w:val="24"/>
          <w:szCs w:val="24"/>
        </w:rPr>
        <w:t>【说明】</w:t>
      </w:r>
      <w:r>
        <w:rPr>
          <w:rFonts w:hint="eastAsia" w:ascii="Times New Roman" w:hAnsi="Times New Roman" w:eastAsia="宋体"/>
          <w:kern w:val="0"/>
          <w:sz w:val="24"/>
          <w:szCs w:val="24"/>
        </w:rPr>
        <w:t>目前洞庭湖区湖泊水面</w:t>
      </w:r>
      <w:r>
        <w:rPr>
          <w:rFonts w:ascii="Times New Roman" w:hAnsi="Times New Roman" w:eastAsia="宋体"/>
          <w:kern w:val="0"/>
          <w:sz w:val="24"/>
          <w:szCs w:val="24"/>
        </w:rPr>
        <w:t>面积</w:t>
      </w:r>
      <w:r>
        <w:rPr>
          <w:rFonts w:hint="eastAsia" w:ascii="Times New Roman" w:hAnsi="Times New Roman" w:eastAsia="宋体"/>
          <w:kern w:val="0"/>
          <w:sz w:val="24"/>
          <w:szCs w:val="24"/>
        </w:rPr>
        <w:t>大于1</w:t>
      </w:r>
      <w:r>
        <w:rPr>
          <w:rFonts w:ascii="Times New Roman" w:hAnsi="Times New Roman" w:eastAsia="宋体"/>
          <w:kern w:val="0"/>
          <w:sz w:val="24"/>
          <w:szCs w:val="24"/>
        </w:rPr>
        <w:t>0</w:t>
      </w:r>
      <w:r>
        <w:rPr>
          <w:rFonts w:hint="eastAsia" w:ascii="Times New Roman" w:hAnsi="Times New Roman" w:eastAsia="宋体"/>
          <w:kern w:val="0"/>
          <w:sz w:val="24"/>
          <w:szCs w:val="24"/>
        </w:rPr>
        <w:t>平方千米的1</w:t>
      </w:r>
      <w:r>
        <w:rPr>
          <w:rFonts w:ascii="Times New Roman" w:hAnsi="Times New Roman" w:eastAsia="宋体"/>
          <w:kern w:val="0"/>
          <w:sz w:val="24"/>
          <w:szCs w:val="24"/>
        </w:rPr>
        <w:t>0</w:t>
      </w:r>
      <w:r>
        <w:rPr>
          <w:rFonts w:hint="eastAsia" w:ascii="Times New Roman" w:hAnsi="Times New Roman" w:eastAsia="宋体"/>
          <w:kern w:val="0"/>
          <w:sz w:val="24"/>
          <w:szCs w:val="24"/>
        </w:rPr>
        <w:t>个，近10平方千米</w:t>
      </w:r>
      <w:r>
        <w:rPr>
          <w:rFonts w:ascii="Times New Roman" w:hAnsi="Times New Roman" w:eastAsia="宋体"/>
          <w:kern w:val="0"/>
          <w:sz w:val="24"/>
          <w:szCs w:val="24"/>
        </w:rPr>
        <w:t>的湖泊</w:t>
      </w:r>
      <w:r>
        <w:rPr>
          <w:rFonts w:hint="eastAsia" w:ascii="Times New Roman" w:hAnsi="Times New Roman" w:eastAsia="宋体"/>
          <w:kern w:val="0"/>
          <w:sz w:val="24"/>
          <w:szCs w:val="24"/>
        </w:rPr>
        <w:t>18个</w:t>
      </w:r>
      <w:r>
        <w:rPr>
          <w:rFonts w:ascii="Times New Roman" w:hAnsi="Times New Roman" w:eastAsia="宋体"/>
          <w:kern w:val="0"/>
          <w:sz w:val="24"/>
          <w:szCs w:val="24"/>
        </w:rPr>
        <w:t>，</w:t>
      </w:r>
      <w:r>
        <w:rPr>
          <w:rFonts w:hint="eastAsia" w:ascii="Times New Roman" w:hAnsi="Times New Roman" w:eastAsia="宋体"/>
          <w:kern w:val="0"/>
          <w:sz w:val="24"/>
          <w:szCs w:val="24"/>
        </w:rPr>
        <w:t>5平方</w:t>
      </w:r>
      <w:r>
        <w:rPr>
          <w:rFonts w:ascii="Times New Roman" w:hAnsi="Times New Roman" w:eastAsia="宋体"/>
          <w:kern w:val="0"/>
          <w:sz w:val="24"/>
          <w:szCs w:val="24"/>
        </w:rPr>
        <w:t>千米以上的湖泊</w:t>
      </w:r>
      <w:r>
        <w:rPr>
          <w:rFonts w:hint="eastAsia" w:ascii="Times New Roman" w:hAnsi="Times New Roman" w:eastAsia="宋体"/>
          <w:kern w:val="0"/>
          <w:sz w:val="24"/>
          <w:szCs w:val="24"/>
        </w:rPr>
        <w:t>30个</w:t>
      </w:r>
      <w:r>
        <w:rPr>
          <w:rFonts w:ascii="Times New Roman" w:hAnsi="Times New Roman" w:eastAsia="宋体"/>
          <w:kern w:val="0"/>
          <w:sz w:val="24"/>
          <w:szCs w:val="24"/>
        </w:rPr>
        <w:t>，</w:t>
      </w:r>
      <w:r>
        <w:rPr>
          <w:rFonts w:hint="eastAsia" w:ascii="Times New Roman" w:hAnsi="Times New Roman" w:eastAsia="宋体"/>
          <w:kern w:val="0"/>
          <w:sz w:val="24"/>
          <w:szCs w:val="24"/>
        </w:rPr>
        <w:t>1平方千米</w:t>
      </w:r>
      <w:r>
        <w:rPr>
          <w:rFonts w:ascii="Times New Roman" w:hAnsi="Times New Roman" w:eastAsia="宋体"/>
          <w:kern w:val="0"/>
          <w:sz w:val="24"/>
          <w:szCs w:val="24"/>
        </w:rPr>
        <w:t>以上的湖泊</w:t>
      </w:r>
      <w:r>
        <w:rPr>
          <w:rFonts w:hint="eastAsia" w:ascii="Times New Roman" w:hAnsi="Times New Roman" w:eastAsia="宋体"/>
          <w:kern w:val="0"/>
          <w:sz w:val="24"/>
          <w:szCs w:val="24"/>
        </w:rPr>
        <w:t>50个</w:t>
      </w:r>
      <w:r>
        <w:rPr>
          <w:rFonts w:ascii="Times New Roman" w:hAnsi="Times New Roman" w:eastAsia="宋体"/>
          <w:kern w:val="0"/>
          <w:sz w:val="24"/>
          <w:szCs w:val="24"/>
        </w:rPr>
        <w:t>。</w:t>
      </w:r>
    </w:p>
    <w:p w14:paraId="3B695786">
      <w:pPr>
        <w:spacing w:line="300" w:lineRule="auto"/>
        <w:rPr>
          <w:rFonts w:ascii="Times New Roman" w:hAnsi="Times New Roman" w:eastAsia="宋体"/>
          <w:bCs/>
          <w:sz w:val="24"/>
          <w:szCs w:val="24"/>
        </w:rPr>
      </w:pPr>
    </w:p>
    <w:p w14:paraId="534F8279">
      <w:pPr>
        <w:spacing w:line="360" w:lineRule="auto"/>
        <w:rPr>
          <w:rFonts w:ascii="Times New Roman" w:hAnsi="Times New Roman" w:eastAsia="宋体"/>
          <w:b/>
          <w:bCs/>
          <w:sz w:val="24"/>
        </w:rPr>
      </w:pPr>
      <w:r>
        <w:rPr>
          <w:rFonts w:hint="eastAsia" w:ascii="Times New Roman" w:hAnsi="Times New Roman" w:eastAsia="宋体"/>
          <w:b/>
          <w:bCs/>
          <w:sz w:val="24"/>
        </w:rPr>
        <w:t>【辅助资料：影视片素材·历史时期洞庭湖的演变】</w:t>
      </w:r>
    </w:p>
    <w:p w14:paraId="2C4D5125">
      <w:pPr>
        <w:widowControl/>
        <w:autoSpaceDE w:val="0"/>
        <w:autoSpaceDN w:val="0"/>
        <w:adjustRightInd w:val="0"/>
        <w:spacing w:line="300" w:lineRule="exact"/>
        <w:ind w:firstLine="470" w:firstLineChars="196"/>
        <w:jc w:val="left"/>
        <w:rPr>
          <w:rFonts w:ascii="Times New Roman" w:hAnsi="Times New Roman" w:eastAsia="仿宋" w:cs="宋体"/>
          <w:sz w:val="24"/>
          <w:szCs w:val="21"/>
        </w:rPr>
      </w:pPr>
      <w:r>
        <w:rPr>
          <w:rFonts w:hint="eastAsia" w:ascii="Times New Roman" w:hAnsi="Times New Roman" w:eastAsia="仿宋" w:cs="宋体"/>
          <w:sz w:val="24"/>
          <w:szCs w:val="21"/>
        </w:rPr>
        <w:t>先秦之后，云梦泽逐渐解体，江湖关系转变，直接影响到洞庭湖的演变。</w:t>
      </w:r>
    </w:p>
    <w:p w14:paraId="2D2ED594">
      <w:pPr>
        <w:widowControl/>
        <w:autoSpaceDE w:val="0"/>
        <w:autoSpaceDN w:val="0"/>
        <w:adjustRightInd w:val="0"/>
        <w:spacing w:line="300" w:lineRule="exact"/>
        <w:ind w:firstLine="470" w:firstLineChars="196"/>
        <w:jc w:val="left"/>
        <w:rPr>
          <w:rFonts w:ascii="Times New Roman" w:hAnsi="Times New Roman" w:eastAsia="仿宋" w:cs="宋体"/>
          <w:sz w:val="24"/>
          <w:szCs w:val="21"/>
        </w:rPr>
      </w:pPr>
      <w:r>
        <w:rPr>
          <w:rFonts w:hint="eastAsia" w:ascii="Times New Roman" w:hAnsi="Times New Roman" w:eastAsia="仿宋" w:cs="宋体"/>
          <w:sz w:val="24"/>
          <w:szCs w:val="21"/>
        </w:rPr>
        <w:t>汉晋以来，长江流域人口逐渐增长，垦殖活动强度增大，自然植被受到破坏，长江的含沙量开始增高。随着荆北云梦泽的逐渐淤塞，荆江河床自动调节抬高，加上受西北—东南方向新构造掀斜运动的影响，荆江主泓道逐渐向南摆动。东晋永和年间，荆江南岸形成景口、沦口二股分流汇合成沦水进入洞庭湖。洞庭湖由于承纳两口分泄之江水江沙，湖泊的淤积过程开始加速，形成大小不一的湖群。</w:t>
      </w:r>
    </w:p>
    <w:p w14:paraId="78C46022">
      <w:pPr>
        <w:widowControl/>
        <w:autoSpaceDE w:val="0"/>
        <w:autoSpaceDN w:val="0"/>
        <w:adjustRightInd w:val="0"/>
        <w:spacing w:line="300" w:lineRule="exact"/>
        <w:ind w:firstLine="470" w:firstLineChars="196"/>
        <w:jc w:val="left"/>
        <w:rPr>
          <w:rFonts w:ascii="Times New Roman" w:hAnsi="Times New Roman" w:eastAsia="仿宋" w:cs="宋体"/>
          <w:sz w:val="24"/>
          <w:szCs w:val="21"/>
        </w:rPr>
      </w:pPr>
      <w:r>
        <w:rPr>
          <w:rFonts w:hint="eastAsia" w:ascii="Times New Roman" w:hAnsi="Times New Roman" w:eastAsia="仿宋" w:cs="宋体"/>
          <w:sz w:val="24"/>
          <w:szCs w:val="21"/>
        </w:rPr>
        <w:t>唐宋时期，荆江统一河床的形成，使边界条件发生重大变化。随着荆江堤防不断修筑，江面束狭、泄洪不畅，洪水位开始抬升，江水顶托倒灌机率增大，每当大洪水通过荆江段常形成决口，“九穴十三口”形成。穴口大量分流长江洪水，使洞庭湖呈现明显扩涨之势，湖盆向西、向南伸展，南连青草、西吞赤沙，水域面积扩大。形容湖水波澜壮阔的“八百里洞庭”一词便开始在这一时期的诗文典籍中出现。随着水域扩展，使原来在汉晋时期彼此支离的洞庭、青草、赤沙3个湖泊在高水位时得以连成汪洋一片。由于受长江来水的影响越来越大，洞庭湖洪水过程也相应发生显著变化，由唐宋以前以“春溜满涨”为主逐渐转变为以“夏秋水涨”为主，洪水特征除由四水注入的“桃花汛”之外，长江夏秋水涨的洪水特征已突现出来，使湖泊的洪水过程在年内变化由原来的单峰型转变为明显的双峰型。水位涨落幅度大，季节性差异悬殊，夏秋水涨，洪水一片，冬季水落，洲滩显露，季节物候分明。</w:t>
      </w:r>
      <w:r>
        <w:rPr>
          <w:rFonts w:hint="eastAsia" w:ascii="Times New Roman" w:hAnsi="Times New Roman" w:eastAsia="仿宋" w:cs="宋体"/>
          <w:sz w:val="24"/>
          <w:szCs w:val="21"/>
        </w:rPr>
        <w:br w:type="textWrapping"/>
      </w:r>
      <w:r>
        <w:rPr>
          <w:rFonts w:hint="eastAsia" w:ascii="Times New Roman" w:hAnsi="Times New Roman" w:eastAsia="仿宋" w:cs="宋体"/>
          <w:sz w:val="24"/>
          <w:szCs w:val="21"/>
        </w:rPr>
        <w:t>　　宋代以后，荆江河床不断为泥沙淤积，洪水位持续抬升，使魏晋时原“湖高江低、湖水入江”的江湖关系逐渐演变为“江高湖低、江水入湖”的格局，洞庭湖水浸日益严重。</w:t>
      </w:r>
    </w:p>
    <w:p w14:paraId="20A90299">
      <w:pPr>
        <w:widowControl/>
        <w:autoSpaceDE w:val="0"/>
        <w:autoSpaceDN w:val="0"/>
        <w:adjustRightInd w:val="0"/>
        <w:spacing w:line="300" w:lineRule="exact"/>
        <w:ind w:firstLine="470" w:firstLineChars="196"/>
        <w:jc w:val="left"/>
        <w:rPr>
          <w:rFonts w:ascii="Times New Roman" w:hAnsi="Times New Roman" w:eastAsia="仿宋" w:cs="宋体"/>
          <w:sz w:val="24"/>
          <w:szCs w:val="21"/>
        </w:rPr>
      </w:pPr>
      <w:r>
        <w:rPr>
          <w:rFonts w:hint="eastAsia" w:ascii="Times New Roman" w:hAnsi="Times New Roman" w:eastAsia="仿宋" w:cs="宋体"/>
          <w:sz w:val="24"/>
          <w:szCs w:val="21"/>
        </w:rPr>
        <w:t>元、明、清三朝，随着荆江堤防的不断修筑和穴口的时决时塞，江患加剧，荆江溃堤、湖区溃垸频繁。江湖关系开始紧张起来，说明从宋代开始，江湖关系开始发生历史性变化，人为因素成为江湖关系变异的不可忽视的因素，标志着江湖关系基本上由以前的自然演变状况逐渐转变成为人为因素起着主导作用。</w:t>
      </w:r>
      <w:r>
        <w:rPr>
          <w:rFonts w:hint="eastAsia" w:ascii="Times New Roman" w:hAnsi="Times New Roman" w:eastAsia="仿宋" w:cs="宋体"/>
          <w:sz w:val="24"/>
          <w:szCs w:val="21"/>
        </w:rPr>
        <w:br w:type="textWrapping"/>
      </w:r>
      <w:r>
        <w:rPr>
          <w:rFonts w:hint="eastAsia" w:ascii="Times New Roman" w:hAnsi="Times New Roman" w:eastAsia="仿宋" w:cs="宋体"/>
          <w:sz w:val="24"/>
          <w:szCs w:val="21"/>
        </w:rPr>
        <w:t>　　明嘉靖之后，中央政府采取“舍南救北”的治水方针，荆江北岸穴口尽堵，南岸保留太平、调弦二口与洞庭湖沟通。清代仍继续沿袭明朝的消极治水方针，在长江来水有增无减的情况下，一遇洪水则湖水泛滥四溢、向外扩展已成必然之势。西洞庭湖和南洞庭湖就是在这一背景下逐渐扩大起来的。这一时期洞庭湖的范围，“每岁夏秋之交，湖水泛滥，方圆八九百里，龙阳、沅江则西南之一隅”。说明唐宋时期洞庭湖在西吞赤沙湖之后，向西南又有了迅速的发展。迄至清代中期以前，洞庭湖仍继续呈扩展之势，到道光年间，为洞庭湖自先秦以来扩展至鼎盛时期。道光《洞庭湖志》记载它的范围是：“东北属巴陵，西北跨华容、石首、安乡，西连武陵、龙阳、沅江，南带益阳而环湘阴，凡四府一州，界分九邑，横亘八九百里，日月若出没其中。”可见洞庭湖自魏晋南北朝之后是逐步“回春”的。由魏晋时期的五百余里到唐宋之际的七八百里，继而又发展到清中叶的八九百里，湖水波涛可直拍岳阳、华容、汉寿、沅江、湘阴等县城，君山、艑山、层山、寄山、团山、磊石山、赤山、墨山等均成为兀立湖中的岛屿。洪水时节，洞庭湖水域面积超过6000平方公里。</w:t>
      </w:r>
      <w:r>
        <w:rPr>
          <w:rFonts w:hint="eastAsia" w:ascii="Times New Roman" w:hAnsi="Times New Roman" w:eastAsia="仿宋" w:cs="宋体"/>
          <w:sz w:val="24"/>
          <w:szCs w:val="21"/>
        </w:rPr>
        <w:br w:type="textWrapping"/>
      </w:r>
      <w:r>
        <w:rPr>
          <w:rFonts w:hint="eastAsia" w:ascii="Times New Roman" w:hAnsi="Times New Roman" w:eastAsia="仿宋" w:cs="宋体"/>
          <w:sz w:val="24"/>
          <w:szCs w:val="21"/>
        </w:rPr>
        <w:t>　　19世纪中叶，洞庭湖开始由盛转衰，进入有史料记载以来演变最为剧烈的阶段。从6000平方公里的浩瀚大湖，萎缩到目前2691平方公里的湖面，就是在这一百多年内发生的。其主要原因就是人为和政策的因素，导致咸丰、同治年间藕池、松滋相继溃口，荆江四口分流入洞庭湖局面的正式形成。咸丰二年，荆江藕池堤马林工在小水年份溃决，清政府借口民力拮据未予堵筑，形成溃口。至咸丰十年长江大水，在原溃口冲刷成藕池口。同治九年松滋溃口，因堵筑不坚固，同治十二年复溃，形成松滋河。藕池口、松滋口形成后，原由两口分流转变为四口分流，江湖关系巨变，成为洞庭湖近一百多年来演变的重大转折点。由于四口自北而南奔流，夺流改道，不仅使四水三角洲平原被淹，而且还迫使四水改变流向，彻底打乱了原有水系格局。沅水尾闾的主泓被迫遗弃故道，改由大围堤西北方向入湖；资江尾闾的主泓也不再经由沅江县城侧，而是改由毛角口经杨柳潭入湖。四口和四水在湖内相互顶托干扰，造成局部地区水位壅高。更为严重的是大量泥沙倾积湖内，成为制约洞庭湖演变的一个主要矛盾。四口入湖泥沙淤积形成的河口三角洲自西北向东南推进，加速了洞庭湖洲滩的发育。随着三角洲在湖内不断充填和南移东进，洞庭湖由此进入了迅速缩小的过程。伴随着泥沙淤积和洲滩的迅速扩展，湖区继之开展大量的围垦。湖泊变成洲滩，洲滩又成为垸土和湖田，洞庭湖人进水退的状况开始出现。清代湖区堤垸的兴修可以划分为两个高峰期：一是康乾时期。康熙年间重视堤垸的恢复发展，允许荒地围垦，政府还曾拨出专项帑银资助湖区兴修堤垸，这样，到雍正、乾隆时期，湖区围垦到了“无土不辟”的程度。滨湖堤垸如鳞，弥望无际，已有与水争地之势。乾隆年开始到嘉庆年间，湖南的一些有识之士包括地方官开始呼吁限制围湖造田，并要求刨毁有碍行洪的私垸。二是清末光绪年，在荆江来沙成倍增长、洲滩迅速扩展的情况下，再次出现筑堤建垸的高潮，挽垸呈恶性膨胀，至清末洞庭湖总计有堤垸1094座。</w:t>
      </w:r>
      <w:r>
        <w:rPr>
          <w:rFonts w:hint="eastAsia" w:ascii="Times New Roman" w:hAnsi="Times New Roman" w:eastAsia="仿宋" w:cs="宋体"/>
          <w:sz w:val="24"/>
          <w:szCs w:val="21"/>
        </w:rPr>
        <w:br w:type="textWrapping"/>
      </w:r>
      <w:r>
        <w:rPr>
          <w:rFonts w:hint="eastAsia" w:ascii="Times New Roman" w:hAnsi="Times New Roman" w:eastAsia="仿宋" w:cs="宋体"/>
          <w:sz w:val="24"/>
          <w:szCs w:val="21"/>
        </w:rPr>
        <w:t>　　民国时期，围垦没有受到遏制，洞庭湖进一步萎缩。高位洲滩因每年显露期长，相继挽成堤垸已成必然之势。而中位和低位洲滩，因地势低下，每年淹没时间较长，修垸工程量大，且不适宜垦殖，这一类未经建垸的洲滩，当地俗称之为洲土。据民国35年调查，已形成岳临、苍梧台、注滋口、大通湖、飘尾五大区块，总计在268万亩。40年代中期洞庭湖已是洲滩广袤，湖体支离破碎，港汊交织，滩地发育系数达0.4左右。洞庭湖滩地发育程度如此之高，表明洞庭湖已进入它的衰老阶段。</w:t>
      </w:r>
    </w:p>
    <w:p w14:paraId="0ED56002">
      <w:pPr>
        <w:widowControl/>
        <w:spacing w:line="360" w:lineRule="auto"/>
        <w:jc w:val="left"/>
        <w:rPr>
          <w:rFonts w:ascii="Times New Roman" w:hAnsi="Times New Roman" w:eastAsia="宋体"/>
          <w:kern w:val="0"/>
          <w:sz w:val="20"/>
          <w:szCs w:val="20"/>
        </w:rPr>
      </w:pPr>
    </w:p>
    <w:p w14:paraId="2AD0D796">
      <w:pPr>
        <w:spacing w:line="360" w:lineRule="auto"/>
        <w:rPr>
          <w:rFonts w:ascii="Times New Roman" w:hAnsi="Times New Roman" w:eastAsia="宋体"/>
          <w:sz w:val="24"/>
        </w:rPr>
      </w:pPr>
      <w:r>
        <w:rPr>
          <w:rFonts w:hint="eastAsia" w:ascii="Times New Roman" w:hAnsi="Times New Roman" w:eastAsia="宋体"/>
          <w:sz w:val="24"/>
        </w:rPr>
        <w:t>【影视片素材·不同</w:t>
      </w:r>
      <w:r>
        <w:rPr>
          <w:rFonts w:ascii="Times New Roman" w:hAnsi="Times New Roman" w:eastAsia="宋体"/>
          <w:sz w:val="24"/>
        </w:rPr>
        <w:t>水</w:t>
      </w:r>
      <w:r>
        <w:rPr>
          <w:rFonts w:hint="eastAsia" w:ascii="Times New Roman" w:hAnsi="Times New Roman" w:eastAsia="宋体"/>
          <w:sz w:val="24"/>
        </w:rPr>
        <w:t>位</w:t>
      </w:r>
      <w:r>
        <w:rPr>
          <w:rFonts w:ascii="Times New Roman" w:hAnsi="Times New Roman" w:eastAsia="宋体"/>
          <w:sz w:val="24"/>
        </w:rPr>
        <w:t>下的湖泊水面</w:t>
      </w:r>
      <w:r>
        <w:rPr>
          <w:rFonts w:hint="eastAsia" w:ascii="Times New Roman" w:hAnsi="Times New Roman" w:eastAsia="宋体"/>
          <w:sz w:val="24"/>
        </w:rPr>
        <w:t>组照】</w:t>
      </w:r>
    </w:p>
    <w:p w14:paraId="28EB6B70">
      <w:pPr>
        <w:widowControl/>
        <w:shd w:val="clear" w:color="auto" w:fill="FFFFFF"/>
        <w:spacing w:line="300" w:lineRule="auto"/>
        <w:jc w:val="center"/>
        <w:rPr>
          <w:rFonts w:ascii="Times New Roman" w:hAnsi="Times New Roman" w:eastAsia="宋体" w:cs="Times New Roman"/>
          <w:b/>
          <w:kern w:val="0"/>
          <w:sz w:val="24"/>
          <w:szCs w:val="24"/>
        </w:rPr>
      </w:pPr>
      <w:r>
        <w:rPr>
          <w:rFonts w:ascii="Times New Roman" w:hAnsi="Times New Roman" w:eastAsia="宋体" w:cs="Times New Roman"/>
          <w:b/>
          <w:kern w:val="0"/>
          <w:sz w:val="24"/>
          <w:szCs w:val="24"/>
        </w:rPr>
        <w:drawing>
          <wp:inline distT="0" distB="0" distL="0" distR="0">
            <wp:extent cx="2922905" cy="2040255"/>
            <wp:effectExtent l="0" t="0" r="10795" b="17145"/>
            <wp:docPr id="231" name="图片 92"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92" descr="地图&#10;&#10;描述已自动生成"/>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922905" cy="2040255"/>
                    </a:xfrm>
                    <a:prstGeom prst="rect">
                      <a:avLst/>
                    </a:prstGeom>
                    <a:noFill/>
                    <a:ln>
                      <a:noFill/>
                    </a:ln>
                  </pic:spPr>
                </pic:pic>
              </a:graphicData>
            </a:graphic>
          </wp:inline>
        </w:drawing>
      </w:r>
    </w:p>
    <w:p w14:paraId="6A856846">
      <w:pPr>
        <w:widowControl/>
        <w:shd w:val="clear" w:color="auto" w:fill="FFFFFF"/>
        <w:spacing w:line="300" w:lineRule="auto"/>
        <w:ind w:firstLine="480" w:firstLineChars="200"/>
        <w:jc w:val="left"/>
        <w:rPr>
          <w:rFonts w:ascii="Times New Roman" w:hAnsi="Times New Roman" w:eastAsia="宋体" w:cs="宋体"/>
          <w:kern w:val="0"/>
          <w:sz w:val="24"/>
          <w:szCs w:val="24"/>
        </w:rPr>
      </w:pPr>
      <w:r>
        <w:rPr>
          <w:rFonts w:hint="eastAsia" w:ascii="Times New Roman" w:hAnsi="Times New Roman" w:eastAsia="宋体" w:cs="宋体"/>
          <w:kern w:val="0"/>
          <w:sz w:val="24"/>
          <w:szCs w:val="24"/>
        </w:rPr>
        <w:t>【说明】枯水期洞庭湖遥感影像，2014年1月23日，七里山水文站水位19.16米。（胡春宏等，2017）</w:t>
      </w:r>
    </w:p>
    <w:p w14:paraId="1AFE354D">
      <w:pPr>
        <w:widowControl/>
        <w:shd w:val="clear" w:color="auto" w:fill="FFFFFF"/>
        <w:spacing w:line="300" w:lineRule="auto"/>
        <w:jc w:val="center"/>
        <w:rPr>
          <w:rFonts w:ascii="Times New Roman" w:hAnsi="Times New Roman" w:eastAsia="宋体" w:cs="Times New Roman"/>
          <w:b/>
          <w:kern w:val="0"/>
          <w:sz w:val="24"/>
          <w:szCs w:val="24"/>
        </w:rPr>
      </w:pPr>
      <w:r>
        <w:rPr>
          <w:rFonts w:ascii="Times New Roman" w:hAnsi="Times New Roman" w:eastAsia="宋体" w:cs="Times New Roman"/>
          <w:b/>
          <w:kern w:val="0"/>
          <w:sz w:val="24"/>
          <w:szCs w:val="24"/>
        </w:rPr>
        <w:drawing>
          <wp:inline distT="0" distB="0" distL="0" distR="0">
            <wp:extent cx="2790825" cy="1945005"/>
            <wp:effectExtent l="0" t="0" r="9525" b="17145"/>
            <wp:docPr id="232" name="图片 9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91" descr="地图&#10;&#10;描述已自动生成"/>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790825" cy="1945005"/>
                    </a:xfrm>
                    <a:prstGeom prst="rect">
                      <a:avLst/>
                    </a:prstGeom>
                    <a:noFill/>
                    <a:ln>
                      <a:noFill/>
                    </a:ln>
                  </pic:spPr>
                </pic:pic>
              </a:graphicData>
            </a:graphic>
          </wp:inline>
        </w:drawing>
      </w:r>
    </w:p>
    <w:p w14:paraId="254F85B8">
      <w:pPr>
        <w:widowControl/>
        <w:shd w:val="clear" w:color="auto" w:fill="FFFFFF"/>
        <w:spacing w:line="300" w:lineRule="auto"/>
        <w:ind w:firstLine="480" w:firstLineChars="200"/>
        <w:jc w:val="left"/>
        <w:rPr>
          <w:rFonts w:ascii="Times New Roman" w:hAnsi="Times New Roman" w:eastAsia="宋体" w:cs="宋体"/>
          <w:kern w:val="0"/>
          <w:sz w:val="24"/>
          <w:szCs w:val="24"/>
        </w:rPr>
      </w:pPr>
      <w:r>
        <w:rPr>
          <w:rFonts w:hint="eastAsia" w:ascii="Times New Roman" w:hAnsi="Times New Roman" w:eastAsia="宋体" w:cs="宋体"/>
          <w:kern w:val="0"/>
          <w:sz w:val="24"/>
          <w:szCs w:val="24"/>
        </w:rPr>
        <w:t>【说明】平水期洞庭湖遥感影像，2015年10月16日，七里山水文站水位23.56米。（胡春宏等，2017）</w:t>
      </w:r>
    </w:p>
    <w:p w14:paraId="76C9A6E7">
      <w:pPr>
        <w:widowControl/>
        <w:shd w:val="clear" w:color="auto" w:fill="FFFFFF"/>
        <w:spacing w:line="300" w:lineRule="auto"/>
        <w:jc w:val="center"/>
        <w:rPr>
          <w:rFonts w:ascii="Times New Roman" w:hAnsi="Times New Roman" w:eastAsia="宋体" w:cs="Times New Roman"/>
          <w:b/>
          <w:kern w:val="0"/>
          <w:sz w:val="24"/>
          <w:szCs w:val="24"/>
        </w:rPr>
      </w:pPr>
      <w:r>
        <w:rPr>
          <w:rFonts w:ascii="Times New Roman" w:hAnsi="Times New Roman" w:eastAsia="宋体" w:cs="Times New Roman"/>
          <w:b/>
          <w:kern w:val="0"/>
          <w:sz w:val="24"/>
          <w:szCs w:val="24"/>
        </w:rPr>
        <w:drawing>
          <wp:inline distT="0" distB="0" distL="0" distR="0">
            <wp:extent cx="2695575" cy="1865630"/>
            <wp:effectExtent l="0" t="0" r="9525" b="1270"/>
            <wp:docPr id="233" name="图片 90"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90" descr="地图&#10;&#10;描述已自动生成"/>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695575" cy="1865630"/>
                    </a:xfrm>
                    <a:prstGeom prst="rect">
                      <a:avLst/>
                    </a:prstGeom>
                    <a:noFill/>
                    <a:ln>
                      <a:noFill/>
                    </a:ln>
                  </pic:spPr>
                </pic:pic>
              </a:graphicData>
            </a:graphic>
          </wp:inline>
        </w:drawing>
      </w:r>
    </w:p>
    <w:p w14:paraId="3114DB90">
      <w:pPr>
        <w:widowControl/>
        <w:shd w:val="clear" w:color="auto" w:fill="FFFFFF"/>
        <w:spacing w:line="300" w:lineRule="auto"/>
        <w:ind w:firstLine="480" w:firstLineChars="200"/>
        <w:jc w:val="left"/>
        <w:rPr>
          <w:rFonts w:ascii="Times New Roman" w:hAnsi="Times New Roman" w:eastAsia="宋体" w:cs="宋体"/>
          <w:kern w:val="0"/>
          <w:sz w:val="24"/>
          <w:szCs w:val="24"/>
        </w:rPr>
      </w:pPr>
      <w:r>
        <w:rPr>
          <w:rFonts w:hint="eastAsia" w:ascii="Times New Roman" w:hAnsi="Times New Roman" w:eastAsia="宋体" w:cs="宋体"/>
          <w:kern w:val="0"/>
          <w:sz w:val="24"/>
          <w:szCs w:val="24"/>
        </w:rPr>
        <w:t>【说明】丰水期洞庭湖遥感影像，2013年7月13日，七里山水文站水位27.49米。（胡春宏等，2017）</w:t>
      </w:r>
    </w:p>
    <w:p w14:paraId="0837EFAB">
      <w:pPr>
        <w:widowControl/>
        <w:shd w:val="clear" w:color="auto" w:fill="FFFFFF"/>
        <w:spacing w:line="300" w:lineRule="auto"/>
        <w:jc w:val="left"/>
        <w:rPr>
          <w:rFonts w:ascii="Times New Roman" w:hAnsi="Times New Roman" w:eastAsia="宋体" w:cs="Times New Roman"/>
          <w:kern w:val="0"/>
          <w:sz w:val="24"/>
          <w:szCs w:val="24"/>
        </w:rPr>
      </w:pPr>
    </w:p>
    <w:p w14:paraId="64F22A1E">
      <w:pPr>
        <w:widowControl/>
        <w:shd w:val="clear" w:color="auto" w:fill="FFFFFF"/>
        <w:spacing w:line="300" w:lineRule="auto"/>
        <w:jc w:val="left"/>
        <w:rPr>
          <w:rFonts w:ascii="Times New Roman" w:hAnsi="Times New Roman" w:eastAsia="宋体" w:cs="Times New Roman"/>
          <w:kern w:val="0"/>
          <w:sz w:val="24"/>
          <w:szCs w:val="24"/>
        </w:rPr>
      </w:pPr>
    </w:p>
    <w:p w14:paraId="3946A72D">
      <w:pPr>
        <w:spacing w:line="300" w:lineRule="auto"/>
        <w:rPr>
          <w:rFonts w:ascii="Times New Roman" w:hAnsi="Times New Roman" w:eastAsia="宋体"/>
          <w:b/>
          <w:bCs/>
          <w:sz w:val="24"/>
        </w:rPr>
      </w:pPr>
      <w:r>
        <w:rPr>
          <w:rFonts w:hint="eastAsia" w:ascii="Times New Roman" w:hAnsi="Times New Roman" w:eastAsia="宋体"/>
          <w:b/>
          <w:bCs/>
          <w:sz w:val="24"/>
        </w:rPr>
        <w:t>【展品】洞庭湖和上下水系、湖泊连接关系立体模型</w:t>
      </w:r>
    </w:p>
    <w:p w14:paraId="668840DD">
      <w:pPr>
        <w:spacing w:line="300" w:lineRule="auto"/>
        <w:rPr>
          <w:rFonts w:ascii="Times New Roman" w:hAnsi="Times New Roman" w:eastAsia="宋体"/>
          <w:sz w:val="24"/>
        </w:rPr>
      </w:pPr>
      <w:r>
        <w:rPr>
          <w:rFonts w:hint="eastAsia" w:ascii="Times New Roman" w:hAnsi="Times New Roman" w:eastAsia="宋体"/>
          <w:sz w:val="24"/>
        </w:rPr>
        <w:t>【模型制作建议】几个不同时间阶段的立体模型，只显示洞庭湖和长江，展示不同时间的不同的关系，把洞庭湖对长江的蓄水量显示出来，</w:t>
      </w:r>
      <w:r>
        <w:rPr>
          <w:rFonts w:hint="eastAsia" w:ascii="Times New Roman" w:hAnsi="Times New Roman" w:eastAsia="宋体"/>
          <w:b/>
          <w:bCs/>
          <w:sz w:val="24"/>
        </w:rPr>
        <w:t>表达水流及吞吐关系</w:t>
      </w:r>
      <w:r>
        <w:rPr>
          <w:rFonts w:hint="eastAsia" w:ascii="Times New Roman" w:hAnsi="Times New Roman" w:eastAsia="宋体"/>
          <w:sz w:val="24"/>
        </w:rPr>
        <w:t>说明泄洪作用。</w:t>
      </w:r>
    </w:p>
    <w:p w14:paraId="142D3E1F">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3676650" cy="23202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7"/>
                    <a:stretch>
                      <a:fillRect/>
                    </a:stretch>
                  </pic:blipFill>
                  <pic:spPr>
                    <a:xfrm>
                      <a:off x="0" y="0"/>
                      <a:ext cx="3686115" cy="2326787"/>
                    </a:xfrm>
                    <a:prstGeom prst="rect">
                      <a:avLst/>
                    </a:prstGeom>
                  </pic:spPr>
                </pic:pic>
              </a:graphicData>
            </a:graphic>
          </wp:inline>
        </w:drawing>
      </w:r>
    </w:p>
    <w:p w14:paraId="26B4EAF4">
      <w:pPr>
        <w:spacing w:line="300" w:lineRule="auto"/>
        <w:jc w:val="center"/>
        <w:rPr>
          <w:rFonts w:ascii="Times New Roman" w:hAnsi="Times New Roman" w:eastAsia="宋体"/>
          <w:sz w:val="24"/>
        </w:rPr>
      </w:pPr>
      <w:r>
        <w:rPr>
          <w:rFonts w:hint="eastAsia" w:ascii="Times New Roman" w:hAnsi="Times New Roman" w:eastAsia="宋体"/>
          <w:sz w:val="24"/>
        </w:rPr>
        <w:t>示意图</w:t>
      </w:r>
    </w:p>
    <w:p w14:paraId="05A65541">
      <w:pPr>
        <w:spacing w:line="300" w:lineRule="auto"/>
        <w:rPr>
          <w:rFonts w:ascii="Times New Roman" w:hAnsi="Times New Roman" w:eastAsia="宋体"/>
          <w:b/>
          <w:bCs/>
          <w:sz w:val="24"/>
        </w:rPr>
      </w:pPr>
    </w:p>
    <w:p w14:paraId="59216472">
      <w:pPr>
        <w:spacing w:line="300" w:lineRule="auto"/>
        <w:rPr>
          <w:rFonts w:ascii="Times New Roman" w:hAnsi="Times New Roman" w:eastAsia="宋体"/>
          <w:sz w:val="24"/>
        </w:rPr>
      </w:pPr>
    </w:p>
    <w:p w14:paraId="71174E57">
      <w:pPr>
        <w:spacing w:line="300" w:lineRule="auto"/>
        <w:rPr>
          <w:rFonts w:ascii="Times New Roman" w:hAnsi="Times New Roman" w:eastAsia="宋体"/>
          <w:b/>
          <w:bCs/>
          <w:sz w:val="24"/>
        </w:rPr>
      </w:pPr>
    </w:p>
    <w:p w14:paraId="26255326">
      <w:pPr>
        <w:spacing w:line="300" w:lineRule="auto"/>
        <w:rPr>
          <w:rFonts w:ascii="Times New Roman" w:hAnsi="Times New Roman" w:eastAsia="宋体"/>
          <w:b/>
          <w:bCs/>
          <w:sz w:val="24"/>
        </w:rPr>
      </w:pPr>
      <w:r>
        <w:rPr>
          <w:rFonts w:hint="eastAsia" w:ascii="Times New Roman" w:hAnsi="Times New Roman" w:eastAsia="宋体"/>
          <w:b/>
          <w:bCs/>
          <w:sz w:val="24"/>
        </w:rPr>
        <w:t>【辅助资料】长江与洞庭湖关系演变史&amp;洞庭湖形势变迁图</w:t>
      </w:r>
    </w:p>
    <w:p w14:paraId="00F38FE2">
      <w:pPr>
        <w:spacing w:line="300" w:lineRule="auto"/>
        <w:rPr>
          <w:rFonts w:ascii="Times New Roman" w:hAnsi="Times New Roman" w:eastAsia="宋体"/>
          <w:sz w:val="24"/>
        </w:rPr>
      </w:pPr>
      <w:r>
        <w:rPr>
          <w:rFonts w:hint="eastAsia" w:ascii="Times New Roman" w:hAnsi="Times New Roman" w:eastAsia="宋体"/>
          <w:sz w:val="24"/>
        </w:rPr>
        <w:t>【展陈建议】更生动化的展陈方式，动画演示</w:t>
      </w:r>
    </w:p>
    <w:p w14:paraId="1AE3719F">
      <w:pPr>
        <w:spacing w:line="300" w:lineRule="auto"/>
        <w:rPr>
          <w:rFonts w:ascii="Times New Roman" w:hAnsi="Times New Roman" w:eastAsia="宋体"/>
          <w:sz w:val="24"/>
        </w:rPr>
      </w:pPr>
      <w:r>
        <w:rPr>
          <w:rFonts w:hint="eastAsia" w:ascii="Times New Roman" w:hAnsi="Times New Roman" w:eastAsia="宋体"/>
          <w:sz w:val="24"/>
        </w:rPr>
        <w:t>（可动态展示，根据展厅情况再斟酌）</w:t>
      </w:r>
    </w:p>
    <w:p w14:paraId="228AB429">
      <w:pPr>
        <w:spacing w:line="300" w:lineRule="auto"/>
        <w:jc w:val="center"/>
        <w:rPr>
          <w:rFonts w:ascii="Times New Roman" w:hAnsi="Times New Roman" w:eastAsia="宋体"/>
          <w:sz w:val="24"/>
        </w:rPr>
      </w:pPr>
      <w:r>
        <w:rPr>
          <w:rFonts w:ascii="Times New Roman" w:hAnsi="Times New Roman" w:eastAsia="宋体"/>
          <w:sz w:val="24"/>
        </w:rPr>
        <w:drawing>
          <wp:inline distT="0" distB="0" distL="0" distR="0">
            <wp:extent cx="2355850" cy="3173095"/>
            <wp:effectExtent l="0" t="0" r="635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2370135" cy="3192804"/>
                    </a:xfrm>
                    <a:prstGeom prst="rect">
                      <a:avLst/>
                    </a:prstGeom>
                    <a:noFill/>
                    <a:ln>
                      <a:noFill/>
                    </a:ln>
                  </pic:spPr>
                </pic:pic>
              </a:graphicData>
            </a:graphic>
          </wp:inline>
        </w:drawing>
      </w:r>
      <w:r>
        <w:rPr>
          <w:rFonts w:hint="eastAsia" w:ascii="Times New Roman" w:hAnsi="Times New Roman" w:eastAsia="宋体"/>
          <w:sz w:val="24"/>
        </w:rPr>
        <w:t xml:space="preserve"> </w:t>
      </w:r>
      <w:r>
        <w:rPr>
          <w:rFonts w:ascii="Times New Roman" w:hAnsi="Times New Roman" w:eastAsia="宋体"/>
          <w:sz w:val="24"/>
        </w:rPr>
        <w:t xml:space="preserve"> </w:t>
      </w:r>
      <w:r>
        <w:rPr>
          <w:rFonts w:ascii="Times New Roman" w:hAnsi="Times New Roman" w:eastAsia="宋体"/>
          <w:sz w:val="24"/>
        </w:rPr>
        <w:drawing>
          <wp:inline distT="0" distB="0" distL="0" distR="0">
            <wp:extent cx="2286000" cy="3145155"/>
            <wp:effectExtent l="0" t="0" r="0" b="171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2305765" cy="3172439"/>
                    </a:xfrm>
                    <a:prstGeom prst="rect">
                      <a:avLst/>
                    </a:prstGeom>
                    <a:noFill/>
                    <a:ln>
                      <a:noFill/>
                    </a:ln>
                  </pic:spPr>
                </pic:pic>
              </a:graphicData>
            </a:graphic>
          </wp:inline>
        </w:drawing>
      </w:r>
    </w:p>
    <w:p w14:paraId="3E2E4E3E">
      <w:pPr>
        <w:spacing w:line="300" w:lineRule="auto"/>
        <w:jc w:val="center"/>
        <w:rPr>
          <w:rFonts w:ascii="Times New Roman" w:hAnsi="Times New Roman" w:eastAsia="宋体"/>
          <w:b/>
          <w:bCs/>
          <w:sz w:val="24"/>
        </w:rPr>
      </w:pPr>
      <w:r>
        <w:rPr>
          <w:rFonts w:ascii="Times New Roman" w:hAnsi="Times New Roman" w:eastAsia="宋体"/>
          <w:sz w:val="24"/>
        </w:rPr>
        <w:drawing>
          <wp:inline distT="0" distB="0" distL="0" distR="0">
            <wp:extent cx="2381250" cy="3242945"/>
            <wp:effectExtent l="0" t="0" r="0" b="146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2393267" cy="3259695"/>
                    </a:xfrm>
                    <a:prstGeom prst="rect">
                      <a:avLst/>
                    </a:prstGeom>
                    <a:noFill/>
                    <a:ln>
                      <a:noFill/>
                    </a:ln>
                  </pic:spPr>
                </pic:pic>
              </a:graphicData>
            </a:graphic>
          </wp:inline>
        </w:drawing>
      </w:r>
      <w:r>
        <w:rPr>
          <w:rFonts w:hint="eastAsia" w:ascii="Times New Roman" w:hAnsi="Times New Roman" w:eastAsia="宋体"/>
          <w:b/>
          <w:bCs/>
          <w:sz w:val="24"/>
        </w:rPr>
        <w:t xml:space="preserve"> </w:t>
      </w:r>
      <w:r>
        <w:rPr>
          <w:rFonts w:ascii="Times New Roman" w:hAnsi="Times New Roman" w:eastAsia="宋体"/>
          <w:b/>
          <w:bCs/>
          <w:sz w:val="24"/>
        </w:rPr>
        <w:t xml:space="preserve"> </w:t>
      </w:r>
      <w:r>
        <w:rPr>
          <w:rFonts w:ascii="Times New Roman" w:hAnsi="Times New Roman" w:eastAsia="宋体"/>
          <w:sz w:val="24"/>
        </w:rPr>
        <w:drawing>
          <wp:inline distT="0" distB="0" distL="0" distR="0">
            <wp:extent cx="2395855" cy="3239135"/>
            <wp:effectExtent l="0" t="0" r="4445" b="184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411203" cy="3259162"/>
                    </a:xfrm>
                    <a:prstGeom prst="rect">
                      <a:avLst/>
                    </a:prstGeom>
                    <a:noFill/>
                    <a:ln>
                      <a:noFill/>
                    </a:ln>
                  </pic:spPr>
                </pic:pic>
              </a:graphicData>
            </a:graphic>
          </wp:inline>
        </w:drawing>
      </w:r>
    </w:p>
    <w:p w14:paraId="117C6B58">
      <w:pPr>
        <w:spacing w:line="360" w:lineRule="auto"/>
        <w:rPr>
          <w:rFonts w:ascii="Times New Roman" w:hAnsi="Times New Roman" w:eastAsia="宋体"/>
          <w:b/>
          <w:bCs/>
          <w:sz w:val="24"/>
        </w:rPr>
      </w:pPr>
      <w:r>
        <w:rPr>
          <w:rFonts w:hint="eastAsia" w:ascii="Times New Roman" w:hAnsi="Times New Roman" w:eastAsia="宋体"/>
          <w:b/>
          <w:bCs/>
          <w:sz w:val="24"/>
        </w:rPr>
        <w:t>【辅助图表】洞庭湖湖水面积、容积历年变化统计</w:t>
      </w:r>
    </w:p>
    <w:p w14:paraId="6D2EBD6C">
      <w:pPr>
        <w:spacing w:line="360" w:lineRule="auto"/>
        <w:jc w:val="center"/>
        <w:rPr>
          <w:rFonts w:ascii="Times New Roman" w:hAnsi="Times New Roman" w:eastAsia="宋体"/>
          <w:b/>
          <w:bCs/>
          <w:sz w:val="24"/>
        </w:rPr>
      </w:pPr>
      <w:r>
        <w:rPr>
          <w:rFonts w:ascii="Times New Roman" w:hAnsi="Times New Roman" w:eastAsia="宋体"/>
          <w:b/>
          <w:bCs/>
          <w:sz w:val="24"/>
        </w:rPr>
        <w:drawing>
          <wp:inline distT="0" distB="0" distL="0" distR="0">
            <wp:extent cx="3831590" cy="1581150"/>
            <wp:effectExtent l="0" t="0" r="165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37594" cy="1583366"/>
                    </a:xfrm>
                    <a:prstGeom prst="rect">
                      <a:avLst/>
                    </a:prstGeom>
                    <a:noFill/>
                    <a:ln>
                      <a:noFill/>
                    </a:ln>
                  </pic:spPr>
                </pic:pic>
              </a:graphicData>
            </a:graphic>
          </wp:inline>
        </w:drawing>
      </w:r>
    </w:p>
    <w:p w14:paraId="3525C9C0">
      <w:pPr>
        <w:spacing w:line="300" w:lineRule="auto"/>
        <w:ind w:firstLine="420" w:firstLineChars="200"/>
        <w:rPr>
          <w:rFonts w:ascii="Times New Roman" w:hAnsi="Times New Roman" w:eastAsia="仿宋"/>
          <w:szCs w:val="21"/>
        </w:rPr>
      </w:pPr>
      <w:r>
        <w:rPr>
          <w:rFonts w:hint="eastAsia" w:ascii="Times New Roman" w:hAnsi="Times New Roman" w:eastAsia="仿宋" w:cs="宋体"/>
          <w:szCs w:val="21"/>
          <w:shd w:val="clear" w:color="auto" w:fill="FFFFFF"/>
        </w:rPr>
        <w:t>①</w:t>
      </w:r>
      <w:r>
        <w:rPr>
          <w:rFonts w:hint="eastAsia" w:ascii="Times New Roman" w:hAnsi="Times New Roman" w:eastAsia="仿宋"/>
          <w:szCs w:val="21"/>
        </w:rPr>
        <w:t>在秦汉以前，大体上是距今</w:t>
      </w:r>
      <w:r>
        <w:rPr>
          <w:rFonts w:ascii="Times New Roman" w:hAnsi="Times New Roman" w:eastAsia="仿宋"/>
          <w:szCs w:val="21"/>
        </w:rPr>
        <w:t>2000年以前，云梦泽南连长江，北通汉水，方九百里面积近二万平方公里。长江洪水出三峡后，八云梦译调蓄</w:t>
      </w:r>
      <w:r>
        <w:rPr>
          <w:rFonts w:hint="eastAsia" w:ascii="Times New Roman" w:hAnsi="Times New Roman" w:eastAsia="仿宋"/>
          <w:szCs w:val="21"/>
        </w:rPr>
        <w:t>，</w:t>
      </w:r>
      <w:r>
        <w:rPr>
          <w:rFonts w:ascii="Times New Roman" w:hAnsi="Times New Roman" w:eastAsia="仿宋"/>
          <w:szCs w:val="21"/>
        </w:rPr>
        <w:t>再下汉口。由于有云梦泽调洪，当时“洪水过程不明显</w:t>
      </w:r>
      <w:r>
        <w:rPr>
          <w:rFonts w:hint="eastAsia" w:ascii="Times New Roman" w:hAnsi="Times New Roman" w:eastAsia="仿宋"/>
          <w:szCs w:val="21"/>
        </w:rPr>
        <w:t>，</w:t>
      </w:r>
      <w:r>
        <w:rPr>
          <w:rFonts w:ascii="Times New Roman" w:hAnsi="Times New Roman" w:eastAsia="仿宋"/>
          <w:szCs w:val="21"/>
        </w:rPr>
        <w:t>江患甚少”。那时的洞庭湖，还只是君山附近一小块水面，方二百六十里，其余都是被湘、资、沅、澧四水河网切割的沼泽平原。在长江和汉水大量洪水拥入云梦泽的同时，大量泥沙也被带到云梦泽</w:t>
      </w:r>
      <w:r>
        <w:rPr>
          <w:rFonts w:hint="eastAsia" w:ascii="Times New Roman" w:hAnsi="Times New Roman" w:eastAsia="仿宋"/>
          <w:szCs w:val="21"/>
        </w:rPr>
        <w:t>。</w:t>
      </w:r>
    </w:p>
    <w:p w14:paraId="05B9ABC9">
      <w:pPr>
        <w:spacing w:line="300" w:lineRule="auto"/>
        <w:ind w:firstLine="420" w:firstLineChars="200"/>
        <w:rPr>
          <w:rFonts w:ascii="Times New Roman" w:hAnsi="Times New Roman" w:eastAsia="仿宋"/>
          <w:szCs w:val="21"/>
        </w:rPr>
      </w:pPr>
      <w:r>
        <w:rPr>
          <w:rFonts w:hint="eastAsia" w:ascii="Times New Roman" w:hAnsi="Times New Roman" w:eastAsia="仿宋" w:cs="宋体"/>
          <w:szCs w:val="21"/>
          <w:shd w:val="clear" w:color="auto" w:fill="FFFFFF"/>
        </w:rPr>
        <w:t>②</w:t>
      </w:r>
      <w:r>
        <w:rPr>
          <w:rFonts w:ascii="Times New Roman" w:hAnsi="Times New Roman" w:eastAsia="仿宋"/>
          <w:szCs w:val="21"/>
        </w:rPr>
        <w:t>由于长时间的淤积作用，到魏晋南朝时期，相当公元500年前后，云梦泽由过去的方九百里演变到三、四百里，逼使荆江河段水位抬升，江水倒灌八洞庭湖，使漏窄湖与南面的青草</w:t>
      </w:r>
      <w:r>
        <w:rPr>
          <w:rFonts w:hint="eastAsia" w:ascii="Times New Roman" w:hAnsi="Times New Roman" w:eastAsia="仿宋"/>
          <w:szCs w:val="21"/>
        </w:rPr>
        <w:t>湖相连，由过去的方二百六十里扩大到方五百里。</w:t>
      </w:r>
    </w:p>
    <w:p w14:paraId="3EFFFA1D">
      <w:pPr>
        <w:spacing w:line="300" w:lineRule="auto"/>
        <w:ind w:firstLine="420" w:firstLineChars="200"/>
        <w:rPr>
          <w:rFonts w:ascii="Times New Roman" w:hAnsi="Times New Roman" w:eastAsia="仿宋"/>
          <w:szCs w:val="21"/>
        </w:rPr>
      </w:pPr>
      <w:r>
        <w:rPr>
          <w:rFonts w:hint="eastAsia" w:ascii="Times New Roman" w:hAnsi="Times New Roman" w:eastAsia="仿宋" w:cs="宋体"/>
          <w:szCs w:val="21"/>
          <w:shd w:val="clear" w:color="auto" w:fill="FFFFFF"/>
        </w:rPr>
        <w:t>③</w:t>
      </w:r>
      <w:r>
        <w:rPr>
          <w:rFonts w:hint="eastAsia" w:ascii="Times New Roman" w:hAnsi="Times New Roman" w:eastAsia="仿宋"/>
          <w:szCs w:val="21"/>
        </w:rPr>
        <w:t>到唐宋时代，相当公元</w:t>
      </w:r>
      <w:r>
        <w:rPr>
          <w:rFonts w:ascii="Times New Roman" w:hAnsi="Times New Roman" w:eastAsia="仿宋"/>
          <w:szCs w:val="21"/>
        </w:rPr>
        <w:t>1000年前后，统一的云梦泽已不存在，代之而存的是星罗棋布的小湖群，故称湖北为“千湖之国”。在云梦泽演变成大面积的洲滩和复罗棋布的小湖群的同时，也形成了荆江河槽的雏形，有九穴十三口作为洪水入湖的通道。荆江河段水位进一步抬升，使洞庭湖南连青草、西吞赤沙，横亘七、八百里。当荆北出现大面积洲滩后，人类就在洲滩上从事生产活动。到晋朝(公元325年前后)开始在江陵筑堤防水。在九穴十三口分流的同时，大量泥沙又淤塞了九穴十三口，分流作用越来越小，人们又在河道</w:t>
      </w:r>
      <w:r>
        <w:rPr>
          <w:rFonts w:hint="eastAsia" w:ascii="Times New Roman" w:hAnsi="Times New Roman" w:eastAsia="仿宋"/>
          <w:szCs w:val="21"/>
        </w:rPr>
        <w:t>淤塞的先决条件下进行堵口并垸。</w:t>
      </w:r>
    </w:p>
    <w:p w14:paraId="7D2AF7EF">
      <w:pPr>
        <w:spacing w:line="300" w:lineRule="auto"/>
        <w:ind w:firstLine="420" w:firstLineChars="200"/>
        <w:rPr>
          <w:rFonts w:ascii="Times New Roman" w:hAnsi="Times New Roman" w:eastAsia="仿宋"/>
          <w:szCs w:val="21"/>
        </w:rPr>
      </w:pPr>
      <w:r>
        <w:rPr>
          <w:rFonts w:hint="eastAsia" w:ascii="Times New Roman" w:hAnsi="Times New Roman" w:eastAsia="仿宋" w:cs="宋体"/>
          <w:szCs w:val="21"/>
          <w:shd w:val="clear" w:color="auto" w:fill="FFFFFF"/>
        </w:rPr>
        <w:t>④</w:t>
      </w:r>
      <w:r>
        <w:rPr>
          <w:rFonts w:hint="eastAsia" w:ascii="Times New Roman" w:hAnsi="Times New Roman" w:eastAsia="仿宋"/>
          <w:szCs w:val="21"/>
        </w:rPr>
        <w:t>到公元</w:t>
      </w:r>
      <w:r>
        <w:rPr>
          <w:rFonts w:ascii="Times New Roman" w:hAnsi="Times New Roman" w:eastAsia="仿宋"/>
          <w:szCs w:val="21"/>
        </w:rPr>
        <w:t>1542年九穴十三口中江北岸的最后一口郝穴堵口，才形成了统一的荆江大堤、统一的荆江河槽和江汉平原。从此，江水被约束在单一的荆江河槽里，不能再向江汉平原分流，这就促使水位再抬升，使洞庭湖湖面进一步扩大到全盛时期，方八、九百里、洪水湖面达6000多平方公里。</w:t>
      </w:r>
    </w:p>
    <w:p w14:paraId="74767E03">
      <w:pPr>
        <w:spacing w:line="300" w:lineRule="auto"/>
        <w:ind w:firstLine="420" w:firstLineChars="200"/>
        <w:rPr>
          <w:rFonts w:ascii="Times New Roman" w:hAnsi="Times New Roman" w:eastAsia="仿宋"/>
          <w:szCs w:val="21"/>
        </w:rPr>
      </w:pPr>
      <w:r>
        <w:rPr>
          <w:rFonts w:hint="eastAsia" w:ascii="Times New Roman" w:hAnsi="Times New Roman" w:eastAsia="仿宋" w:cs="宋体"/>
          <w:szCs w:val="21"/>
          <w:shd w:val="clear" w:color="auto" w:fill="FFFFFF"/>
        </w:rPr>
        <w:t>⑤</w:t>
      </w:r>
      <w:r>
        <w:rPr>
          <w:rFonts w:hint="eastAsia" w:ascii="Times New Roman" w:hAnsi="Times New Roman" w:eastAsia="仿宋"/>
          <w:szCs w:val="21"/>
        </w:rPr>
        <w:t>从</w:t>
      </w:r>
      <w:r>
        <w:rPr>
          <w:rFonts w:ascii="Times New Roman" w:hAnsi="Times New Roman" w:eastAsia="仿宋"/>
          <w:szCs w:val="21"/>
        </w:rPr>
        <w:t>1542年郝穴堵口、荆江大堤形成。到1860年藕池溃口持续三百多年，荆江大堤和荆江河道是相对稳定的，荆江河势比较顺直，上下荆江泄量是一致的，江湖关系也处于相对稳定的状态，藕池、松滋先后溃口形成四口分流以后，破坏了持续三百多年的平衡关系，是江湖演变过程中一个新的转折点。藕池、松滋溃口的初期，分泄了长江一大半洪水。使下荆江河段由于流量急剧减小而迅速淤塞萎缩弯曲，形成九曲回肠、上下荆江安全泄量不平衡的严重恶果。另一方面在大量洪水拥入洞庭湖、加剧洞庭湖水患的同时把大量泥沙带入洞庭湖。</w:t>
      </w:r>
    </w:p>
    <w:p w14:paraId="00CD3267">
      <w:pPr>
        <w:spacing w:line="300" w:lineRule="auto"/>
        <w:ind w:firstLine="420" w:firstLineChars="200"/>
        <w:rPr>
          <w:rFonts w:ascii="Times New Roman" w:hAnsi="Times New Roman" w:eastAsia="宋体"/>
          <w:sz w:val="24"/>
        </w:rPr>
      </w:pPr>
      <w:r>
        <w:rPr>
          <w:rFonts w:hint="eastAsia" w:ascii="Times New Roman" w:hAnsi="Times New Roman" w:eastAsia="宋体" w:cs="宋体"/>
          <w:szCs w:val="21"/>
          <w:shd w:val="clear" w:color="auto" w:fill="FFFFFF"/>
        </w:rPr>
        <w:t>⑥</w:t>
      </w:r>
      <w:r>
        <w:rPr>
          <w:rFonts w:hint="eastAsia" w:ascii="Times New Roman" w:hAnsi="Times New Roman" w:eastAsia="仿宋"/>
          <w:szCs w:val="21"/>
        </w:rPr>
        <w:t>江湖演变至新中国成立初期，洞庭湖湖泊水体面积继续减少，只有</w:t>
      </w:r>
      <w:r>
        <w:rPr>
          <w:rFonts w:ascii="Times New Roman" w:hAnsi="Times New Roman" w:eastAsia="仿宋"/>
          <w:szCs w:val="21"/>
        </w:rPr>
        <w:t>4350平方公里，但南洞庭湖区湖泊水体连片成为浩渺大湖。20世纪70年代的洞庭湖，受荆南三河来水及泥沙量淤积，江湖关系变化与矮围入螺的影响，湖泊进一步萎缩。</w:t>
      </w:r>
    </w:p>
    <w:p w14:paraId="5B134FE4">
      <w:pPr>
        <w:widowControl/>
        <w:jc w:val="left"/>
      </w:pPr>
      <w:r>
        <w:br w:type="page"/>
      </w:r>
    </w:p>
    <w:p w14:paraId="28F17540"/>
    <w:p w14:paraId="7BA56802">
      <w:pPr>
        <w:keepNext/>
        <w:keepLines/>
        <w:spacing w:before="340" w:after="330" w:line="300" w:lineRule="auto"/>
        <w:jc w:val="center"/>
        <w:outlineLvl w:val="0"/>
        <w:rPr>
          <w:rFonts w:ascii="黑体" w:hAnsi="黑体" w:eastAsia="黑体" w:cs="黑体"/>
          <w:kern w:val="44"/>
          <w:sz w:val="36"/>
          <w:szCs w:val="36"/>
        </w:rPr>
      </w:pPr>
      <w:bookmarkStart w:id="115" w:name="_Toc82620753"/>
      <w:r>
        <w:rPr>
          <w:rFonts w:hint="eastAsia" w:ascii="黑体" w:hAnsi="黑体" w:eastAsia="黑体" w:cs="黑体"/>
          <w:kern w:val="44"/>
          <w:sz w:val="36"/>
          <w:szCs w:val="36"/>
        </w:rPr>
        <w:t>第三部分  天然乐园</w:t>
      </w:r>
      <w:bookmarkEnd w:id="115"/>
    </w:p>
    <w:p w14:paraId="139418AE">
      <w:pPr>
        <w:spacing w:line="300" w:lineRule="auto"/>
        <w:rPr>
          <w:rFonts w:ascii="宋体" w:hAnsi="宋体" w:eastAsia="宋体"/>
          <w:sz w:val="28"/>
          <w:szCs w:val="28"/>
        </w:rPr>
      </w:pPr>
      <w:r>
        <w:rPr>
          <w:rFonts w:hint="eastAsia" w:ascii="宋体" w:hAnsi="宋体" w:eastAsia="宋体"/>
          <w:sz w:val="28"/>
          <w:szCs w:val="28"/>
        </w:rPr>
        <w:t>【部说明】</w:t>
      </w:r>
      <w:bookmarkStart w:id="116" w:name="_Toc80781778"/>
      <w:bookmarkStart w:id="117" w:name="_Toc4722"/>
      <w:bookmarkStart w:id="118" w:name="_Toc12486"/>
      <w:bookmarkStart w:id="119" w:name="_Toc80781777"/>
      <w:r>
        <w:rPr>
          <w:rFonts w:hint="eastAsia" w:ascii="宋体" w:hAnsi="宋体" w:eastAsia="宋体"/>
          <w:sz w:val="28"/>
          <w:szCs w:val="28"/>
        </w:rPr>
        <w:t>洞庭湖区地处长江中游平原，属亚热带湿润季风气候。独特的地理环境和气候条件，使得湖区成为各类生态资源发展的天然乐园。范仲淹《岳阳楼记》中“虎啸猿啼”、“沙鸥翔集”、“锦鳞游泳”、“岸芷汀兰”即是对彼时洞庭湖繁盛富饶生态的概述。今日洞庭湖区的生态环境多样，依然适宜大量的动植物定居、生长、繁殖，这也为湖区带来了丰富多彩的生物资源。</w:t>
      </w:r>
    </w:p>
    <w:bookmarkEnd w:id="116"/>
    <w:bookmarkEnd w:id="117"/>
    <w:bookmarkEnd w:id="118"/>
    <w:bookmarkEnd w:id="119"/>
    <w:p w14:paraId="338379BE">
      <w:pPr>
        <w:keepNext/>
        <w:keepLines/>
        <w:spacing w:before="260" w:after="260" w:line="300" w:lineRule="auto"/>
        <w:outlineLvl w:val="1"/>
        <w:rPr>
          <w:rFonts w:ascii="黑体" w:hAnsi="黑体" w:eastAsia="黑体" w:cs="黑体"/>
          <w:sz w:val="30"/>
          <w:szCs w:val="30"/>
        </w:rPr>
      </w:pPr>
      <w:bookmarkStart w:id="120" w:name="_Toc82620754"/>
      <w:bookmarkStart w:id="121" w:name="_Toc81755991"/>
      <w:bookmarkStart w:id="122" w:name="_Toc80781781"/>
      <w:bookmarkStart w:id="123" w:name="_Toc81755985"/>
      <w:bookmarkStart w:id="124" w:name="_Toc31620"/>
      <w:bookmarkStart w:id="125" w:name="_Toc31035"/>
      <w:bookmarkStart w:id="126" w:name="_Toc80781779"/>
      <w:r>
        <w:rPr>
          <w:rFonts w:hint="eastAsia" w:ascii="黑体" w:hAnsi="黑体" w:eastAsia="黑体" w:cs="黑体"/>
          <w:sz w:val="30"/>
          <w:szCs w:val="30"/>
        </w:rPr>
        <w:t>一、岸芷汀兰</w:t>
      </w:r>
      <w:bookmarkEnd w:id="120"/>
    </w:p>
    <w:p w14:paraId="55E24025">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洞庭湖区地处亚热带常绿阔叶林区，独特的地理环境和气候条件，带来了丰富的植物资源。湖区植被类型以</w:t>
      </w:r>
      <w:bookmarkStart w:id="127" w:name="_Hlk81469554"/>
      <w:r>
        <w:rPr>
          <w:rFonts w:hint="eastAsia" w:ascii="宋体" w:hAnsi="宋体" w:eastAsia="宋体" w:cs="宋体"/>
          <w:kern w:val="0"/>
          <w:sz w:val="24"/>
          <w:szCs w:val="24"/>
        </w:rPr>
        <w:t>水生沼泽植被</w:t>
      </w:r>
      <w:bookmarkEnd w:id="127"/>
      <w:r>
        <w:rPr>
          <w:rFonts w:hint="eastAsia" w:ascii="宋体" w:hAnsi="宋体" w:eastAsia="宋体" w:cs="宋体"/>
          <w:kern w:val="0"/>
          <w:sz w:val="24"/>
          <w:szCs w:val="24"/>
        </w:rPr>
        <w:t>、草甸植被和常绿阔叶林植被为主。据湖南省洞庭湖环境保护监测站统计，湖区有维管束植物1428种，隶属于170科，637属，被子植物占绝地优势，有143科591属1353种，蕨类植物其次，有21科33属52种，裸子植物最少，有6科13属23种。根据经济用途分为药用植物、食用植物、饲用植物、纤维造纸植物、绿肥植物、绿化及防浪护坡植物、油料植物、木材植物和工艺品编织植物。</w:t>
      </w:r>
    </w:p>
    <w:p w14:paraId="63C3A847">
      <w:pPr>
        <w:spacing w:line="300" w:lineRule="auto"/>
        <w:rPr>
          <w:rFonts w:ascii="宋体" w:hAnsi="宋体" w:eastAsia="宋体" w:cs="宋体"/>
          <w:kern w:val="0"/>
          <w:sz w:val="24"/>
          <w:szCs w:val="24"/>
        </w:rPr>
      </w:pPr>
    </w:p>
    <w:p w14:paraId="641B87A7">
      <w:pPr>
        <w:widowControl/>
        <w:shd w:val="clear" w:color="auto" w:fill="FFFFFF"/>
        <w:spacing w:line="300" w:lineRule="auto"/>
        <w:jc w:val="left"/>
        <w:rPr>
          <w:rFonts w:ascii="宋体" w:hAnsi="宋体" w:eastAsia="宋体" w:cs="宋体"/>
          <w:kern w:val="0"/>
          <w:sz w:val="24"/>
          <w:szCs w:val="24"/>
        </w:rPr>
      </w:pPr>
      <w:r>
        <w:rPr>
          <w:rFonts w:hint="eastAsia" w:ascii="宋体" w:hAnsi="宋体" w:eastAsia="宋体" w:cs="宋体"/>
          <w:b/>
          <w:bCs/>
          <w:kern w:val="0"/>
          <w:sz w:val="24"/>
          <w:szCs w:val="24"/>
        </w:rPr>
        <w:t>【土壤样本切割展示】</w:t>
      </w:r>
      <w:r>
        <w:rPr>
          <w:rFonts w:hint="eastAsia" w:ascii="宋体" w:hAnsi="宋体" w:eastAsia="宋体" w:cs="宋体"/>
          <w:kern w:val="0"/>
          <w:sz w:val="24"/>
          <w:szCs w:val="24"/>
        </w:rPr>
        <w:t>切割潮土、水稻土、红壤、黄壤、黄棕壤、石灰土、紫色土、沼泽土、山地草甸土等土壤样本</w:t>
      </w:r>
    </w:p>
    <w:p w14:paraId="0F300609">
      <w:pPr>
        <w:widowControl/>
        <w:shd w:val="clear" w:color="auto" w:fill="FFFFFF"/>
        <w:spacing w:line="300" w:lineRule="auto"/>
        <w:jc w:val="left"/>
        <w:rPr>
          <w:rFonts w:ascii="宋体" w:hAnsi="宋体" w:eastAsia="宋体" w:cs="宋体"/>
          <w:b/>
          <w:bCs/>
          <w:kern w:val="0"/>
          <w:sz w:val="24"/>
          <w:szCs w:val="24"/>
        </w:rPr>
      </w:pPr>
      <w:r>
        <w:rPr>
          <w:rFonts w:hint="eastAsia" w:ascii="宋体" w:hAnsi="宋体" w:eastAsia="宋体" w:cs="宋体"/>
          <w:b/>
          <w:bCs/>
          <w:kern w:val="0"/>
          <w:sz w:val="24"/>
          <w:szCs w:val="24"/>
        </w:rPr>
        <w:t>【辅助资料】洞庭湖土壤类型</w:t>
      </w:r>
    </w:p>
    <w:p w14:paraId="40643E1E">
      <w:pPr>
        <w:widowControl/>
        <w:shd w:val="clear" w:color="auto" w:fill="FFFFFF"/>
        <w:spacing w:line="300" w:lineRule="auto"/>
        <w:jc w:val="left"/>
        <w:rPr>
          <w:rFonts w:ascii="宋体" w:hAnsi="宋体" w:eastAsia="宋体" w:cs="宋体"/>
          <w:b/>
          <w:bCs/>
          <w:kern w:val="0"/>
          <w:sz w:val="24"/>
          <w:szCs w:val="24"/>
        </w:rPr>
      </w:pPr>
      <w:r>
        <w:rPr>
          <w:rFonts w:ascii="宋体" w:hAnsi="宋体" w:eastAsia="宋体" w:cs="宋体"/>
          <w:kern w:val="0"/>
          <w:sz w:val="24"/>
          <w:szCs w:val="24"/>
        </w:rPr>
        <w:drawing>
          <wp:inline distT="0" distB="0" distL="0" distR="0">
            <wp:extent cx="5274310" cy="1808480"/>
            <wp:effectExtent l="0" t="0" r="2540" b="127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33"/>
                    <a:stretch>
                      <a:fillRect/>
                    </a:stretch>
                  </pic:blipFill>
                  <pic:spPr>
                    <a:xfrm>
                      <a:off x="0" y="0"/>
                      <a:ext cx="5274310" cy="1808480"/>
                    </a:xfrm>
                    <a:prstGeom prst="rect">
                      <a:avLst/>
                    </a:prstGeom>
                  </pic:spPr>
                </pic:pic>
              </a:graphicData>
            </a:graphic>
          </wp:inline>
        </w:drawing>
      </w:r>
    </w:p>
    <w:p w14:paraId="60AFDD3D">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潮土：集中分布在平湖区和“四水”下游河平区。潮土含有较多的原生矿物质，磷、钾养分比较丰富，泥沙比例恰当，是一种比较肥沃的土壤。广泛分布于安乡、南县、华容、沅江等县市及鼎城、澧县东部和岳阳西部等地区。一般具有宜种性广，适耕期长，供水供肥性能好等特点，是一种良好的土壤，适宜栽培粮食、棉花、麻类等农作物。</w:t>
      </w:r>
    </w:p>
    <w:p w14:paraId="55C74CEB">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水稻土：由各种地带性土壤和隐域性土壤在水耕熟化和旱作熟化交替过程中形成，是洞庭湖区一种主要耕作土壤，广泛分布于区域各县市。水稻土分布潴育性水稻土、</w:t>
      </w:r>
      <w:r>
        <w:rPr>
          <w:rFonts w:ascii="仿宋" w:hAnsi="仿宋" w:eastAsia="仿宋" w:cs="宋体"/>
          <w:kern w:val="0"/>
          <w:szCs w:val="21"/>
        </w:rPr>
        <w:t>潜育性水稻土、渗育性水稻土、淹育性水稻土及矿毒水稻土。</w:t>
      </w:r>
    </w:p>
    <w:p w14:paraId="59DEB274">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红壤：分布于区域海拔</w:t>
      </w:r>
      <w:r>
        <w:rPr>
          <w:rFonts w:ascii="仿宋" w:hAnsi="仿宋" w:eastAsia="仿宋" w:cs="宋体"/>
          <w:kern w:val="0"/>
          <w:szCs w:val="21"/>
        </w:rPr>
        <w:t>400～500米以下的丘陵、岗地，一般呈酸性，养分含量较低，土质粘量，其上多有马尾松、油茶、灌木及散生常绿阔叶林等植被覆盖。是区域面积最大的土壤类型，大部分分布于澧县、岳阳、临湘、汨罗、益阳等县市。</w:t>
      </w:r>
    </w:p>
    <w:p w14:paraId="4F70F93C">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黄壤：在垂直带谱中，分布于</w:t>
      </w:r>
      <w:r>
        <w:rPr>
          <w:rFonts w:ascii="仿宋" w:hAnsi="仿宋" w:eastAsia="仿宋" w:cs="宋体"/>
          <w:kern w:val="0"/>
          <w:szCs w:val="21"/>
        </w:rPr>
        <w:t>300～800米的低山、中低山地，集中在东部临湘、岳阳、汨罗等县市。黄壤游离铁含量大，土体中的水分比红壤高，淋溶作用较强，土壤酸性强，自然肥力较高，呈现黄色。现亚热带常绿阔叶林植被已被严重破坏，多为马尾松、杉木、毛竹、茶叶、草灌等人工植被和次生植被覆盖。</w:t>
      </w:r>
    </w:p>
    <w:p w14:paraId="3C165E9F">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黄棕壤：一般分布高度在海拔</w:t>
      </w:r>
      <w:r>
        <w:rPr>
          <w:rFonts w:ascii="仿宋" w:hAnsi="仿宋" w:eastAsia="仿宋" w:cs="宋体"/>
          <w:kern w:val="0"/>
          <w:szCs w:val="21"/>
        </w:rPr>
        <w:t>800米以上，面积很小，集中分布在东部和西南部的牯牛山、大药姑山、幕阜山和临湘、岳阳、桃源3县中的山地，是一种林下土壤。有机质含量丰富，呈酸性，地表常有落枝落叶层，呈黄棕色，自然植被较好，为落叶阔叶、常绿阔叶和针叶混交林分布。</w:t>
      </w:r>
    </w:p>
    <w:p w14:paraId="4138BBD9">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石灰土：发育于石灰岩残积物，包括红色石灰和黑色石灰土两个亚类，面积较小，集中分布在望城、澧县。石灰土的土层较薄，土壤有机质含量较高，碳酸钙含量大，并且自上而下逐渐递增，植物覆盖较差，是一种急需改良的土壤。</w:t>
      </w:r>
    </w:p>
    <w:p w14:paraId="388B559D">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紫色土：多为第三纪紫色砂岩物理和化学作用后形成，分布在西部的多为石灰性紫色土，分布在东部的多为酸性紫色土。集中于临湘、汨罗、岳阳、澧县、鼎城等县市。该土壤主要适宜种植棉花、油料、豆类、苎麻、蔬菜、水果等作物。结构松散，抗蚀力弱，在没有植被覆盖的情况下，容易遭受侵蚀造成水土流失。</w:t>
      </w:r>
    </w:p>
    <w:p w14:paraId="54604372">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沼泽土：河湖相沉积物发育而成的土壤，主要分布于湖内浅滩、低滩及内湖边缘，大多属待开发土壤资源。</w:t>
      </w:r>
    </w:p>
    <w:p w14:paraId="0C085D56">
      <w:pPr>
        <w:widowControl/>
        <w:shd w:val="clear" w:color="auto" w:fill="FFFFFF"/>
        <w:spacing w:line="300" w:lineRule="auto"/>
        <w:ind w:firstLine="420" w:firstLineChars="200"/>
        <w:jc w:val="left"/>
        <w:rPr>
          <w:rFonts w:ascii="仿宋" w:hAnsi="仿宋" w:eastAsia="仿宋" w:cs="宋体"/>
          <w:kern w:val="0"/>
          <w:szCs w:val="21"/>
        </w:rPr>
      </w:pPr>
      <w:r>
        <w:rPr>
          <w:rFonts w:hint="eastAsia" w:ascii="仿宋" w:hAnsi="仿宋" w:eastAsia="仿宋" w:cs="宋体"/>
          <w:kern w:val="0"/>
          <w:szCs w:val="21"/>
        </w:rPr>
        <w:t>山地草甸土：所处海拔较高，分布面积小，开发难度大。</w:t>
      </w:r>
    </w:p>
    <w:p w14:paraId="37F15574">
      <w:pPr>
        <w:keepNext/>
        <w:keepLines/>
        <w:spacing w:before="260" w:after="260" w:line="300" w:lineRule="auto"/>
        <w:outlineLvl w:val="2"/>
        <w:rPr>
          <w:rFonts w:ascii="黑体" w:hAnsi="黑体" w:eastAsia="黑体" w:cs="Times New Roman"/>
          <w:b/>
          <w:bCs/>
          <w:sz w:val="24"/>
          <w:szCs w:val="24"/>
        </w:rPr>
      </w:pPr>
      <w:bookmarkStart w:id="128" w:name="_Toc81755982"/>
      <w:bookmarkStart w:id="129" w:name="_Toc82620755"/>
      <w:r>
        <w:rPr>
          <w:rFonts w:hint="eastAsia" w:ascii="黑体" w:hAnsi="黑体" w:eastAsia="黑体" w:cs="Times New Roman"/>
          <w:b/>
          <w:bCs/>
          <w:sz w:val="24"/>
          <w:szCs w:val="24"/>
        </w:rPr>
        <w:t>（一）湖沼水生植被</w:t>
      </w:r>
      <w:bookmarkEnd w:id="128"/>
      <w:bookmarkEnd w:id="129"/>
    </w:p>
    <w:p w14:paraId="4068193C">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湖沼水生植被包括沉水水生植被、浮水水生植被、挺水水生植被三个群系组。主要分布在围垦区内湖、内河沟港渠道、池塘水沟及外濒洲浃、丘岗区河叉浅水处。其水下底层多为泥质和沙泥质，少沙质。水位随境内排渍或洪水涨落而发生变化。群落由地下芽植物层片组成。群落外貌因类型而别，喑绿色</w:t>
      </w:r>
      <w:r>
        <w:rPr>
          <w:rFonts w:ascii="宋体" w:hAnsi="宋体" w:eastAsia="宋体" w:cs="Times New Roman"/>
          <w:sz w:val="24"/>
          <w:szCs w:val="24"/>
        </w:rPr>
        <w:t>,淡绿色或油绿色。建群种主要由芦苇、弯囊苔草、荪、蓝草、莲、荐菜、芡实、浮萍、苦草、黑藻、竹叶眼子菜组成。随着水域深度变化，群落的分布发生变化。</w:t>
      </w:r>
    </w:p>
    <w:p w14:paraId="749CE152">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【沉水水生植被一组】</w:t>
      </w:r>
    </w:p>
    <w:p w14:paraId="417CEE6A">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70D33A70">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1、苦草</w:t>
      </w:r>
    </w:p>
    <w:p w14:paraId="7275C409">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654300" cy="315150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34"/>
                    <a:stretch>
                      <a:fillRect/>
                    </a:stretch>
                  </pic:blipFill>
                  <pic:spPr>
                    <a:xfrm>
                      <a:off x="0" y="0"/>
                      <a:ext cx="2657506" cy="3155668"/>
                    </a:xfrm>
                    <a:prstGeom prst="rect">
                      <a:avLst/>
                    </a:prstGeom>
                  </pic:spPr>
                </pic:pic>
              </a:graphicData>
            </a:graphic>
          </wp:inline>
        </w:drawing>
      </w:r>
    </w:p>
    <w:p w14:paraId="2AEE7619">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2、金鱼藻</w:t>
      </w:r>
    </w:p>
    <w:p w14:paraId="1935550E">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453640" cy="2597150"/>
            <wp:effectExtent l="0" t="0" r="381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35"/>
                    <a:stretch>
                      <a:fillRect/>
                    </a:stretch>
                  </pic:blipFill>
                  <pic:spPr>
                    <a:xfrm>
                      <a:off x="0" y="0"/>
                      <a:ext cx="2457735" cy="2601246"/>
                    </a:xfrm>
                    <a:prstGeom prst="rect">
                      <a:avLst/>
                    </a:prstGeom>
                  </pic:spPr>
                </pic:pic>
              </a:graphicData>
            </a:graphic>
          </wp:inline>
        </w:drawing>
      </w:r>
    </w:p>
    <w:p w14:paraId="2E0CC7DD">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3、黑藻</w:t>
      </w:r>
    </w:p>
    <w:p w14:paraId="3B5C3197">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739390" cy="2444750"/>
            <wp:effectExtent l="0" t="0" r="381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36"/>
                    <a:stretch>
                      <a:fillRect/>
                    </a:stretch>
                  </pic:blipFill>
                  <pic:spPr>
                    <a:xfrm>
                      <a:off x="0" y="0"/>
                      <a:ext cx="2748881" cy="2452679"/>
                    </a:xfrm>
                    <a:prstGeom prst="rect">
                      <a:avLst/>
                    </a:prstGeom>
                  </pic:spPr>
                </pic:pic>
              </a:graphicData>
            </a:graphic>
          </wp:inline>
        </w:drawing>
      </w:r>
    </w:p>
    <w:p w14:paraId="5AE7528F">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4、菹草</w:t>
      </w:r>
    </w:p>
    <w:p w14:paraId="77571695">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282950" cy="242125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37"/>
                    <a:stretch>
                      <a:fillRect/>
                    </a:stretch>
                  </pic:blipFill>
                  <pic:spPr>
                    <a:xfrm>
                      <a:off x="0" y="0"/>
                      <a:ext cx="3284405" cy="2422377"/>
                    </a:xfrm>
                    <a:prstGeom prst="rect">
                      <a:avLst/>
                    </a:prstGeom>
                  </pic:spPr>
                </pic:pic>
              </a:graphicData>
            </a:graphic>
          </wp:inline>
        </w:drawing>
      </w:r>
    </w:p>
    <w:p w14:paraId="630A3BC7">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5、狸藻</w:t>
      </w:r>
    </w:p>
    <w:p w14:paraId="1AA41FA1">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441700" cy="2393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38"/>
                    <a:stretch>
                      <a:fillRect/>
                    </a:stretch>
                  </pic:blipFill>
                  <pic:spPr>
                    <a:xfrm>
                      <a:off x="0" y="0"/>
                      <a:ext cx="3443817" cy="2395662"/>
                    </a:xfrm>
                    <a:prstGeom prst="rect">
                      <a:avLst/>
                    </a:prstGeom>
                  </pic:spPr>
                </pic:pic>
              </a:graphicData>
            </a:graphic>
          </wp:inline>
        </w:drawing>
      </w:r>
    </w:p>
    <w:p w14:paraId="255E3144">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6、竹叶眼子菜</w:t>
      </w:r>
    </w:p>
    <w:p w14:paraId="2994C603">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丝叶眼子菜Potamogeton filiformis</w:t>
      </w:r>
    </w:p>
    <w:p w14:paraId="4B7D1F6E">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2140585" cy="1725295"/>
            <wp:effectExtent l="0" t="0" r="0" b="8255"/>
            <wp:docPr id="121" name="图片 121" descr="8bf30d2652ee4ab0d52f7eb70164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8bf30d2652ee4ab0d52f7eb70164cc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2149747" cy="1733234"/>
                    </a:xfrm>
                    <a:prstGeom prst="rect">
                      <a:avLst/>
                    </a:prstGeom>
                    <a:noFill/>
                    <a:ln>
                      <a:noFill/>
                    </a:ln>
                  </pic:spPr>
                </pic:pic>
              </a:graphicData>
            </a:graphic>
          </wp:inline>
        </w:drawing>
      </w:r>
    </w:p>
    <w:p w14:paraId="1A2B9D99">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沉水草本。根茎细长，白色，直径约1毫米，具分枝，常于春末至秋季在主根茎及其分枝顶端形成卵球形休眠芽体。茎圆柱形，纤细，直径约0.5毫米，自基部多分枝，或少分枝；节间常短缩，长0.5-2厘米，或伸长。叶线形，长3-7厘米，宽0.3-0.5毫米，先端钝，基部与托叶贴生成鞘；鞘长0.8-1.5厘米，绿色，合生成套管状抱茎（或至少在幼时为合生的管状），顶端具一长约0.5-1.5厘米的无色透明膜质舌片；叶脉3条，平行，顶端连接，中脉显著，边缘脉细弱而不明显。穗状花序顶生，具花2-4轮，间断排列；花序梗细，长10-20厘米，与茎近等粗；花被片4，近圆形，直径0.8-1毫米；雌蕊4，离生，通常仅1-2枚发育为成熟果实。果实倒卵形，长2-3毫米，宽1.5-2毫米，喙极短，呈疣状，背脊通常钝圆。花果期7-10月。生于微碱性沟塘、湖沼等静水体。</w:t>
      </w:r>
    </w:p>
    <w:p w14:paraId="1649B9DF">
      <w:pPr>
        <w:spacing w:line="300" w:lineRule="auto"/>
        <w:rPr>
          <w:rFonts w:ascii="宋体" w:hAnsi="宋体" w:eastAsia="宋体" w:cs="宋体"/>
          <w:kern w:val="0"/>
          <w:sz w:val="24"/>
          <w:szCs w:val="24"/>
        </w:rPr>
      </w:pPr>
    </w:p>
    <w:p w14:paraId="256C57D6">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7、茨藻</w:t>
      </w:r>
    </w:p>
    <w:p w14:paraId="48726C95">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838450" cy="200152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40"/>
                    <a:stretch>
                      <a:fillRect/>
                    </a:stretch>
                  </pic:blipFill>
                  <pic:spPr>
                    <a:xfrm>
                      <a:off x="0" y="0"/>
                      <a:ext cx="2844206" cy="2005600"/>
                    </a:xfrm>
                    <a:prstGeom prst="rect">
                      <a:avLst/>
                    </a:prstGeom>
                  </pic:spPr>
                </pic:pic>
              </a:graphicData>
            </a:graphic>
          </wp:inline>
        </w:drawing>
      </w:r>
    </w:p>
    <w:p w14:paraId="68BC60AD">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8</w:t>
      </w:r>
      <w:r>
        <w:rPr>
          <w:rFonts w:hint="eastAsia" w:ascii="宋体" w:hAnsi="宋体" w:eastAsia="宋体" w:cs="宋体"/>
          <w:kern w:val="0"/>
          <w:sz w:val="24"/>
          <w:szCs w:val="24"/>
        </w:rPr>
        <w:t>、狐尾藻</w:t>
      </w:r>
    </w:p>
    <w:p w14:paraId="1DD5B0CE">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470150" cy="2390140"/>
            <wp:effectExtent l="0" t="0" r="635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41"/>
                    <a:stretch>
                      <a:fillRect/>
                    </a:stretch>
                  </pic:blipFill>
                  <pic:spPr>
                    <a:xfrm>
                      <a:off x="0" y="0"/>
                      <a:ext cx="2473914" cy="2394091"/>
                    </a:xfrm>
                    <a:prstGeom prst="rect">
                      <a:avLst/>
                    </a:prstGeom>
                  </pic:spPr>
                </pic:pic>
              </a:graphicData>
            </a:graphic>
          </wp:inline>
        </w:drawing>
      </w:r>
    </w:p>
    <w:p w14:paraId="29EC8E27">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【浮水水生植被一组】</w:t>
      </w:r>
    </w:p>
    <w:p w14:paraId="7316344C">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35E14869">
      <w:pPr>
        <w:spacing w:line="300" w:lineRule="auto"/>
        <w:rPr>
          <w:rFonts w:ascii="等线" w:hAnsi="等线" w:eastAsia="等线" w:cs="Times New Roman"/>
        </w:rPr>
      </w:pPr>
    </w:p>
    <w:p w14:paraId="1EA3C747">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w:t>
      </w:r>
      <w:r>
        <w:rPr>
          <w:rFonts w:hint="eastAsia" w:ascii="宋体" w:hAnsi="宋体" w:eastAsia="宋体" w:cs="宋体"/>
          <w:kern w:val="0"/>
          <w:sz w:val="24"/>
          <w:szCs w:val="24"/>
        </w:rPr>
        <w:t>、芡实</w:t>
      </w:r>
    </w:p>
    <w:p w14:paraId="0C20AE30">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378200" cy="215582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42"/>
                    <a:stretch>
                      <a:fillRect/>
                    </a:stretch>
                  </pic:blipFill>
                  <pic:spPr>
                    <a:xfrm>
                      <a:off x="0" y="0"/>
                      <a:ext cx="3388175" cy="2162378"/>
                    </a:xfrm>
                    <a:prstGeom prst="rect">
                      <a:avLst/>
                    </a:prstGeom>
                  </pic:spPr>
                </pic:pic>
              </a:graphicData>
            </a:graphic>
          </wp:inline>
        </w:drawing>
      </w:r>
    </w:p>
    <w:p w14:paraId="5CC70E2D">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2</w:t>
      </w:r>
      <w:r>
        <w:rPr>
          <w:rFonts w:hint="eastAsia" w:ascii="宋体" w:hAnsi="宋体" w:eastAsia="宋体" w:cs="宋体"/>
          <w:kern w:val="0"/>
          <w:sz w:val="24"/>
          <w:szCs w:val="24"/>
        </w:rPr>
        <w:t>、野菱</w:t>
      </w:r>
    </w:p>
    <w:p w14:paraId="5B77AAAA">
      <w:pPr>
        <w:spacing w:line="300" w:lineRule="auto"/>
        <w:ind w:firstLine="480" w:firstLineChars="200"/>
        <w:jc w:val="center"/>
        <w:rPr>
          <w:rFonts w:ascii="宋体" w:hAnsi="宋体" w:eastAsia="宋体" w:cs="仿宋_GB2312"/>
          <w:sz w:val="24"/>
          <w:szCs w:val="24"/>
        </w:rPr>
      </w:pPr>
      <w:r>
        <w:rPr>
          <w:rFonts w:eastAsia="宋体"/>
          <w:sz w:val="24"/>
        </w:rPr>
        <w:t xml:space="preserve"> </w:t>
      </w:r>
      <w:r>
        <w:rPr>
          <w:rFonts w:eastAsia="宋体"/>
          <w:sz w:val="24"/>
        </w:rPr>
        <w:drawing>
          <wp:inline distT="0" distB="0" distL="0" distR="0">
            <wp:extent cx="2230120" cy="1483360"/>
            <wp:effectExtent l="0" t="0" r="0" b="254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43"/>
                    <a:stretch>
                      <a:fillRect/>
                    </a:stretch>
                  </pic:blipFill>
                  <pic:spPr>
                    <a:xfrm>
                      <a:off x="0" y="0"/>
                      <a:ext cx="2244639" cy="1492794"/>
                    </a:xfrm>
                    <a:prstGeom prst="rect">
                      <a:avLst/>
                    </a:prstGeom>
                  </pic:spPr>
                </pic:pic>
              </a:graphicData>
            </a:graphic>
          </wp:inline>
        </w:drawing>
      </w:r>
      <w:r>
        <w:rPr>
          <w:rFonts w:ascii="宋体" w:hAnsi="宋体" w:eastAsia="宋体" w:cs="Times New Roman"/>
          <w:sz w:val="24"/>
          <w:szCs w:val="24"/>
        </w:rPr>
        <w:drawing>
          <wp:inline distT="0" distB="0" distL="0" distR="0">
            <wp:extent cx="1956435" cy="1457960"/>
            <wp:effectExtent l="0" t="0" r="0" b="0"/>
            <wp:docPr id="1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1956435" cy="1457960"/>
                    </a:xfrm>
                    <a:prstGeom prst="rect">
                      <a:avLst/>
                    </a:prstGeom>
                    <a:noFill/>
                    <a:ln>
                      <a:noFill/>
                    </a:ln>
                  </pic:spPr>
                </pic:pic>
              </a:graphicData>
            </a:graphic>
          </wp:inline>
        </w:drawing>
      </w:r>
    </w:p>
    <w:p w14:paraId="18DB1F31">
      <w:pPr>
        <w:spacing w:line="300" w:lineRule="auto"/>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一年生浮水或半挺水草本。根二型：着泥根铁丝状，着生于水底泥中；同化根，羽状细裂，裂片丝状，淡绿色或暗红褐色。茎圆柱形、细长或粗短。叶二型：浮水叶互生，聚生于茎端，在水面形成莲座状菱盘，叶片广菱形，长3-4.5厘米，阔4-6厘米，表面深亮绿色，无毛，背面绿色或紫红色，密被淡黄褐色短毛（幼叶）或灰褐色短毛（老叶），边缘中上部具凹形的浅齿，边缘下部全缘，基部广楔形；叶柄长2-10.5厘米；中上部膨大成海绵质气囊，被短毛；沉水叶小，早落。花小，单生于叶腋，花梗长1-1.5厘米；萼筒4裂，仅一对萼裂被毛，其中2裂片演变为角；花瓣4，白色，着生于上位花盘的边缘；雄蕊4，花丝纤细，花药丁字形着生，背着药、内向；雌蕊2心皮，2室，子房半下位，花柱钻状，柱头头状。果具水平开展的2肩角，无或有倒刺，先端向下弯曲，两角间端阔7-8厘米，弯牛角形，果高2.5-3.6厘米，果表幼皮紫红色，老熟时紫黑色，微被极短毛，果喙不明显，果梗粗壮有关节，长1.5-2.5厘米。种子白色，无宝形、两角钝，白色粉质。花期4-8月，果期7-9月。分布长江流域各省。菱种子白色脆嫩，含淀粉，供蔬菜或加工制成菱粉。</w:t>
      </w:r>
    </w:p>
    <w:p w14:paraId="29484FB4">
      <w:pPr>
        <w:spacing w:line="300" w:lineRule="auto"/>
        <w:ind w:firstLine="480" w:firstLineChars="200"/>
        <w:rPr>
          <w:rFonts w:ascii="宋体" w:hAnsi="宋体" w:eastAsia="宋体" w:cs="宋体"/>
          <w:kern w:val="0"/>
          <w:sz w:val="24"/>
          <w:szCs w:val="24"/>
        </w:rPr>
      </w:pPr>
    </w:p>
    <w:p w14:paraId="56266902">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3</w:t>
      </w:r>
      <w:r>
        <w:rPr>
          <w:rFonts w:hint="eastAsia" w:ascii="宋体" w:hAnsi="宋体" w:eastAsia="宋体" w:cs="宋体"/>
          <w:kern w:val="0"/>
          <w:sz w:val="24"/>
          <w:szCs w:val="24"/>
        </w:rPr>
        <w:t>、荇菜</w:t>
      </w:r>
    </w:p>
    <w:p w14:paraId="1A97498C">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067050" cy="258064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45"/>
                    <a:stretch>
                      <a:fillRect/>
                    </a:stretch>
                  </pic:blipFill>
                  <pic:spPr>
                    <a:xfrm>
                      <a:off x="0" y="0"/>
                      <a:ext cx="3073017" cy="2586130"/>
                    </a:xfrm>
                    <a:prstGeom prst="rect">
                      <a:avLst/>
                    </a:prstGeom>
                  </pic:spPr>
                </pic:pic>
              </a:graphicData>
            </a:graphic>
          </wp:inline>
        </w:drawing>
      </w:r>
    </w:p>
    <w:p w14:paraId="38ED2ED7">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4</w:t>
      </w:r>
      <w:r>
        <w:rPr>
          <w:rFonts w:hint="eastAsia" w:ascii="宋体" w:hAnsi="宋体" w:eastAsia="宋体" w:cs="宋体"/>
          <w:kern w:val="0"/>
          <w:sz w:val="24"/>
          <w:szCs w:val="24"/>
        </w:rPr>
        <w:t>、浮萍</w:t>
      </w:r>
    </w:p>
    <w:p w14:paraId="7E2AC3AC">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5</w:t>
      </w:r>
      <w:r>
        <w:rPr>
          <w:rFonts w:hint="eastAsia" w:ascii="宋体" w:hAnsi="宋体" w:eastAsia="宋体" w:cs="宋体"/>
          <w:kern w:val="0"/>
          <w:sz w:val="24"/>
          <w:szCs w:val="24"/>
        </w:rPr>
        <w:t>、水鳖</w:t>
      </w:r>
    </w:p>
    <w:p w14:paraId="49A187F5">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393315" cy="2089150"/>
            <wp:effectExtent l="0" t="0" r="6985"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46"/>
                    <a:stretch>
                      <a:fillRect/>
                    </a:stretch>
                  </pic:blipFill>
                  <pic:spPr>
                    <a:xfrm>
                      <a:off x="0" y="0"/>
                      <a:ext cx="2396385" cy="2091715"/>
                    </a:xfrm>
                    <a:prstGeom prst="rect">
                      <a:avLst/>
                    </a:prstGeom>
                  </pic:spPr>
                </pic:pic>
              </a:graphicData>
            </a:graphic>
          </wp:inline>
        </w:drawing>
      </w:r>
    </w:p>
    <w:p w14:paraId="54E9A030">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【挺水植物一组】</w:t>
      </w:r>
    </w:p>
    <w:p w14:paraId="21B337A4">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736A5F20">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1、莲</w:t>
      </w:r>
    </w:p>
    <w:p w14:paraId="52D03294">
      <w:pPr>
        <w:spacing w:line="300" w:lineRule="auto"/>
        <w:ind w:firstLine="420" w:firstLineChars="200"/>
        <w:jc w:val="center"/>
        <w:rPr>
          <w:rFonts w:ascii="宋体" w:hAnsi="宋体" w:eastAsia="宋体" w:cs="宋体"/>
          <w:b/>
          <w:bCs/>
          <w:kern w:val="0"/>
          <w:sz w:val="24"/>
          <w:szCs w:val="24"/>
        </w:rPr>
      </w:pPr>
      <w:r>
        <w:rPr>
          <w:rFonts w:ascii="等线" w:hAnsi="等线" w:eastAsia="等线" w:cs="Times New Roman"/>
        </w:rPr>
        <w:drawing>
          <wp:inline distT="0" distB="0" distL="0" distR="0">
            <wp:extent cx="3130550" cy="20796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3140155" cy="2085749"/>
                    </a:xfrm>
                    <a:prstGeom prst="rect">
                      <a:avLst/>
                    </a:prstGeom>
                    <a:noFill/>
                    <a:ln>
                      <a:noFill/>
                    </a:ln>
                  </pic:spPr>
                </pic:pic>
              </a:graphicData>
            </a:graphic>
          </wp:inline>
        </w:drawing>
      </w:r>
    </w:p>
    <w:p w14:paraId="18313D99">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湘莲为睡莲科多年生水生草本植物，生长喜温暖、湿润气候，全生育期为</w:t>
      </w:r>
      <w:r>
        <w:rPr>
          <w:rFonts w:ascii="宋体" w:hAnsi="宋体" w:eastAsia="宋体" w:cs="宋体"/>
          <w:kern w:val="0"/>
          <w:sz w:val="24"/>
          <w:szCs w:val="24"/>
        </w:rPr>
        <w:t>210天左右。</w:t>
      </w:r>
      <w:r>
        <w:rPr>
          <w:rFonts w:hint="eastAsia" w:ascii="宋体" w:hAnsi="宋体" w:eastAsia="宋体" w:cs="宋体"/>
          <w:kern w:val="0"/>
          <w:sz w:val="24"/>
          <w:szCs w:val="24"/>
        </w:rPr>
        <w:t>洞庭湖区水域辽阔，土质肥沃，气候温和</w:t>
      </w:r>
      <w:r>
        <w:rPr>
          <w:rFonts w:ascii="宋体" w:hAnsi="宋体" w:eastAsia="宋体" w:cs="宋体"/>
          <w:kern w:val="0"/>
          <w:sz w:val="24"/>
          <w:szCs w:val="24"/>
        </w:rPr>
        <w:t>,适合湘莲生长。岳阳、华容、汨罗、湘阴、钱粮湖农场是重要产区，在国内享有盛誉。岳阳湘莲以个头大质量好而闻名于世。湘莲粒大饱满,洁白圆润,质地细腻。清香鲜甜，营养丰富,是宴席上必需品。湘莲子含有高量的淀粉种棉子糖,碳水化合物占62%，蛋白质占17%，脂肪占2%，还含有钙、磷、铁、维生素和胡萝卜素等多种养分,其药用价值有养心、补脾、益肾、润肠等功效。</w:t>
      </w:r>
    </w:p>
    <w:p w14:paraId="3414C44A">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2</w:t>
      </w:r>
      <w:r>
        <w:rPr>
          <w:rFonts w:hint="eastAsia" w:ascii="宋体" w:hAnsi="宋体" w:eastAsia="宋体" w:cs="宋体"/>
          <w:kern w:val="0"/>
          <w:sz w:val="24"/>
          <w:szCs w:val="24"/>
        </w:rPr>
        <w:t>、芦苇</w:t>
      </w:r>
    </w:p>
    <w:p w14:paraId="1BBB1D15">
      <w:pPr>
        <w:spacing w:line="300" w:lineRule="auto"/>
        <w:ind w:firstLine="480" w:firstLineChars="200"/>
        <w:jc w:val="center"/>
        <w:rPr>
          <w:rFonts w:ascii="宋体" w:hAnsi="宋体" w:eastAsia="宋体" w:cs="宋体"/>
          <w:kern w:val="0"/>
          <w:sz w:val="24"/>
          <w:szCs w:val="24"/>
        </w:rPr>
      </w:pPr>
      <w:r>
        <w:rPr>
          <w:rFonts w:eastAsia="宋体"/>
          <w:sz w:val="24"/>
        </w:rPr>
        <w:drawing>
          <wp:inline distT="0" distB="0" distL="0" distR="0">
            <wp:extent cx="3282950" cy="2410460"/>
            <wp:effectExtent l="0" t="0" r="0" b="889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148"/>
                    <a:stretch>
                      <a:fillRect/>
                    </a:stretch>
                  </pic:blipFill>
                  <pic:spPr>
                    <a:xfrm>
                      <a:off x="0" y="0"/>
                      <a:ext cx="3303072" cy="2425407"/>
                    </a:xfrm>
                    <a:prstGeom prst="rect">
                      <a:avLst/>
                    </a:prstGeom>
                  </pic:spPr>
                </pic:pic>
              </a:graphicData>
            </a:graphic>
          </wp:inline>
        </w:drawing>
      </w:r>
    </w:p>
    <w:p w14:paraId="74576C11">
      <w:pPr>
        <w:spacing w:line="300" w:lineRule="auto"/>
        <w:ind w:firstLine="480" w:firstLineChars="200"/>
        <w:jc w:val="center"/>
        <w:rPr>
          <w:rFonts w:ascii="宋体" w:hAnsi="宋体" w:eastAsia="宋体" w:cs="仿宋_GB2312"/>
          <w:sz w:val="24"/>
          <w:szCs w:val="24"/>
        </w:rPr>
      </w:pPr>
      <w:r>
        <w:rPr>
          <w:rFonts w:eastAsia="宋体"/>
          <w:sz w:val="24"/>
        </w:rPr>
        <w:drawing>
          <wp:inline distT="0" distB="0" distL="0" distR="0">
            <wp:extent cx="3676650" cy="2183130"/>
            <wp:effectExtent l="0" t="0" r="0" b="762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149"/>
                    <a:stretch>
                      <a:fillRect/>
                    </a:stretch>
                  </pic:blipFill>
                  <pic:spPr>
                    <a:xfrm>
                      <a:off x="0" y="0"/>
                      <a:ext cx="3677694" cy="2184212"/>
                    </a:xfrm>
                    <a:prstGeom prst="rect">
                      <a:avLst/>
                    </a:prstGeom>
                  </pic:spPr>
                </pic:pic>
              </a:graphicData>
            </a:graphic>
          </wp:inline>
        </w:drawing>
      </w:r>
    </w:p>
    <w:p w14:paraId="58D9C647">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洞庭湖区自古盛产芦苇。清嘉庆、同治《龙阳县志》中记叙了芦苇生产的情况。由于湖场变化，滩洲毕露，芦苇大量繁生，犹似“水面森林”，以洞庭湖区的岳阳、沅江、汉寿、湘阴、澧县、安乡、南县、常德、华容、汨罗、益阳、临湘等产量较多。芦苇秆为造纸原料或作编席织帘及建棚材料，茎、叶嫩时为饲料；根状茎供药用，为固堤造陆先锋环保植物。</w:t>
      </w:r>
    </w:p>
    <w:p w14:paraId="3598869B">
      <w:pPr>
        <w:spacing w:line="300" w:lineRule="auto"/>
        <w:ind w:firstLine="482" w:firstLineChars="200"/>
        <w:rPr>
          <w:rFonts w:ascii="宋体" w:hAnsi="宋体" w:eastAsia="宋体" w:cs="宋体"/>
          <w:b/>
          <w:bCs/>
          <w:kern w:val="0"/>
          <w:sz w:val="24"/>
          <w:szCs w:val="24"/>
        </w:rPr>
      </w:pPr>
      <w:r>
        <w:rPr>
          <w:rFonts w:hint="eastAsia" w:ascii="宋体" w:hAnsi="宋体" w:eastAsia="宋体" w:cs="宋体"/>
          <w:b/>
          <w:bCs/>
          <w:kern w:val="0"/>
          <w:sz w:val="24"/>
          <w:szCs w:val="24"/>
        </w:rPr>
        <w:t>【辅助图表】1</w:t>
      </w:r>
      <w:r>
        <w:rPr>
          <w:rFonts w:ascii="宋体" w:hAnsi="宋体" w:eastAsia="宋体" w:cs="宋体"/>
          <w:b/>
          <w:bCs/>
          <w:kern w:val="0"/>
          <w:sz w:val="24"/>
          <w:szCs w:val="24"/>
        </w:rPr>
        <w:t>998</w:t>
      </w:r>
      <w:r>
        <w:rPr>
          <w:rFonts w:hint="eastAsia" w:ascii="宋体" w:hAnsi="宋体" w:eastAsia="宋体" w:cs="宋体"/>
          <w:b/>
          <w:bCs/>
          <w:kern w:val="0"/>
          <w:sz w:val="24"/>
          <w:szCs w:val="24"/>
        </w:rPr>
        <w:t>年洞庭湖芦苇面积表（不知是否有最新统计？）</w:t>
      </w:r>
    </w:p>
    <w:p w14:paraId="3770C8F8">
      <w:pPr>
        <w:spacing w:line="300" w:lineRule="auto"/>
        <w:ind w:firstLine="420" w:firstLineChars="200"/>
        <w:jc w:val="center"/>
        <w:rPr>
          <w:rFonts w:ascii="宋体" w:hAnsi="宋体" w:eastAsia="宋体" w:cs="宋体"/>
          <w:b/>
          <w:bCs/>
          <w:kern w:val="0"/>
          <w:sz w:val="24"/>
          <w:szCs w:val="24"/>
        </w:rPr>
      </w:pPr>
      <w:r>
        <w:rPr>
          <w:rFonts w:ascii="等线" w:hAnsi="等线" w:eastAsia="等线" w:cs="Times New Roman"/>
        </w:rPr>
        <w:drawing>
          <wp:inline distT="0" distB="0" distL="0" distR="0">
            <wp:extent cx="4425950" cy="259715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50"/>
                    <a:stretch>
                      <a:fillRect/>
                    </a:stretch>
                  </pic:blipFill>
                  <pic:spPr>
                    <a:xfrm>
                      <a:off x="0" y="0"/>
                      <a:ext cx="4437310" cy="2603835"/>
                    </a:xfrm>
                    <a:prstGeom prst="rect">
                      <a:avLst/>
                    </a:prstGeom>
                  </pic:spPr>
                </pic:pic>
              </a:graphicData>
            </a:graphic>
          </wp:inline>
        </w:drawing>
      </w:r>
    </w:p>
    <w:p w14:paraId="7CDA91B4">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2、弯囊苔草</w:t>
      </w:r>
    </w:p>
    <w:p w14:paraId="6814AEC2">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3、东方香蒲</w:t>
      </w:r>
    </w:p>
    <w:p w14:paraId="7C8138CA">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390265" cy="2983230"/>
            <wp:effectExtent l="0" t="0" r="635"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51"/>
                    <a:stretch>
                      <a:fillRect/>
                    </a:stretch>
                  </pic:blipFill>
                  <pic:spPr>
                    <a:xfrm>
                      <a:off x="0" y="0"/>
                      <a:ext cx="3398279" cy="2989962"/>
                    </a:xfrm>
                    <a:prstGeom prst="rect">
                      <a:avLst/>
                    </a:prstGeom>
                  </pic:spPr>
                </pic:pic>
              </a:graphicData>
            </a:graphic>
          </wp:inline>
        </w:drawing>
      </w:r>
    </w:p>
    <w:p w14:paraId="046CA84E">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4、水烛</w:t>
      </w:r>
    </w:p>
    <w:p w14:paraId="578162D2">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648585" cy="2565400"/>
            <wp:effectExtent l="0" t="0" r="0" b="635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152"/>
                    <a:stretch>
                      <a:fillRect/>
                    </a:stretch>
                  </pic:blipFill>
                  <pic:spPr>
                    <a:xfrm>
                      <a:off x="0" y="0"/>
                      <a:ext cx="2650196" cy="2566919"/>
                    </a:xfrm>
                    <a:prstGeom prst="rect">
                      <a:avLst/>
                    </a:prstGeom>
                  </pic:spPr>
                </pic:pic>
              </a:graphicData>
            </a:graphic>
          </wp:inline>
        </w:drawing>
      </w:r>
    </w:p>
    <w:p w14:paraId="19B8EBC2">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5、菰</w:t>
      </w:r>
    </w:p>
    <w:p w14:paraId="6639204E">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492500" cy="268605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53"/>
                    <a:stretch>
                      <a:fillRect/>
                    </a:stretch>
                  </pic:blipFill>
                  <pic:spPr>
                    <a:xfrm>
                      <a:off x="0" y="0"/>
                      <a:ext cx="3498970" cy="2690575"/>
                    </a:xfrm>
                    <a:prstGeom prst="rect">
                      <a:avLst/>
                    </a:prstGeom>
                  </pic:spPr>
                </pic:pic>
              </a:graphicData>
            </a:graphic>
          </wp:inline>
        </w:drawing>
      </w:r>
    </w:p>
    <w:p w14:paraId="38993E55">
      <w:pPr>
        <w:spacing w:line="300" w:lineRule="auto"/>
        <w:ind w:firstLine="480" w:firstLineChars="200"/>
        <w:rPr>
          <w:rFonts w:ascii="宋体" w:hAnsi="宋体" w:eastAsia="宋体" w:cs="宋体"/>
          <w:kern w:val="0"/>
          <w:sz w:val="24"/>
          <w:szCs w:val="24"/>
        </w:rPr>
      </w:pPr>
    </w:p>
    <w:p w14:paraId="69F90F3B">
      <w:pPr>
        <w:spacing w:line="300" w:lineRule="auto"/>
        <w:rPr>
          <w:rFonts w:ascii="宋体" w:hAnsi="宋体" w:eastAsia="宋体" w:cs="宋体"/>
          <w:b/>
          <w:bCs/>
          <w:kern w:val="0"/>
          <w:sz w:val="24"/>
          <w:szCs w:val="24"/>
        </w:rPr>
      </w:pPr>
      <w:r>
        <w:rPr>
          <w:rFonts w:hint="eastAsia" w:ascii="宋体" w:hAnsi="宋体" w:eastAsia="宋体" w:cs="宋体"/>
          <w:b/>
          <w:bCs/>
          <w:kern w:val="0"/>
          <w:sz w:val="24"/>
          <w:szCs w:val="24"/>
        </w:rPr>
        <w:t>【模型展示】大通湖水生植物按同心圆分布的纵剖图</w:t>
      </w:r>
    </w:p>
    <w:p w14:paraId="12CA27CC">
      <w:pPr>
        <w:spacing w:line="300" w:lineRule="auto"/>
        <w:jc w:val="center"/>
        <w:rPr>
          <w:rFonts w:ascii="宋体" w:hAnsi="宋体" w:eastAsia="宋体" w:cs="宋体"/>
          <w:b/>
          <w:bCs/>
          <w:kern w:val="0"/>
          <w:sz w:val="24"/>
          <w:szCs w:val="24"/>
        </w:rPr>
      </w:pPr>
      <w:r>
        <w:drawing>
          <wp:inline distT="0" distB="0" distL="0" distR="0">
            <wp:extent cx="2410460" cy="3382010"/>
            <wp:effectExtent l="9525"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154"/>
                    <a:stretch>
                      <a:fillRect/>
                    </a:stretch>
                  </pic:blipFill>
                  <pic:spPr>
                    <a:xfrm rot="5400000">
                      <a:off x="0" y="0"/>
                      <a:ext cx="2421803" cy="3397989"/>
                    </a:xfrm>
                    <a:prstGeom prst="rect">
                      <a:avLst/>
                    </a:prstGeom>
                  </pic:spPr>
                </pic:pic>
              </a:graphicData>
            </a:graphic>
          </wp:inline>
        </w:drawing>
      </w:r>
    </w:p>
    <w:p w14:paraId="70657D05">
      <w:pPr>
        <w:keepNext/>
        <w:keepLines/>
        <w:spacing w:before="260" w:after="260" w:line="300" w:lineRule="auto"/>
        <w:outlineLvl w:val="2"/>
        <w:rPr>
          <w:rFonts w:ascii="黑体" w:hAnsi="黑体" w:eastAsia="黑体" w:cs="Times New Roman"/>
          <w:b/>
          <w:bCs/>
          <w:sz w:val="24"/>
          <w:szCs w:val="24"/>
        </w:rPr>
      </w:pPr>
      <w:bookmarkStart w:id="130" w:name="_Toc82620756"/>
      <w:bookmarkStart w:id="131" w:name="_Toc81755983"/>
      <w:r>
        <w:rPr>
          <w:rFonts w:hint="eastAsia" w:ascii="黑体" w:hAnsi="黑体" w:eastAsia="黑体" w:cs="Times New Roman"/>
          <w:b/>
          <w:bCs/>
          <w:sz w:val="24"/>
          <w:szCs w:val="24"/>
        </w:rPr>
        <w:t>（二）草甸植被</w:t>
      </w:r>
      <w:bookmarkEnd w:id="130"/>
      <w:bookmarkEnd w:id="131"/>
    </w:p>
    <w:p w14:paraId="007A26B3">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草甸</w:t>
      </w:r>
      <w:r>
        <w:rPr>
          <w:rFonts w:ascii="宋体" w:hAnsi="宋体" w:eastAsia="宋体" w:cs="Times New Roman"/>
          <w:sz w:val="24"/>
          <w:szCs w:val="24"/>
        </w:rPr>
        <w:t>是在适中的水分条件下发育起来的以多年生中生草本为主体的植被类型。</w:t>
      </w:r>
      <w:r>
        <w:rPr>
          <w:rFonts w:hint="eastAsia" w:ascii="宋体" w:hAnsi="宋体" w:eastAsia="宋体" w:cs="Times New Roman"/>
          <w:sz w:val="24"/>
          <w:szCs w:val="24"/>
        </w:rPr>
        <w:t>洞庭湖区草甸植物分为禾草沼泽化草甸植物、苔草沼泽化草甸植物、杂草沼泽化植物等类型。</w:t>
      </w:r>
    </w:p>
    <w:p w14:paraId="692B5A7F">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【禾草沼泽化草甸植物一组】</w:t>
      </w:r>
    </w:p>
    <w:p w14:paraId="3F3BA031">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6D7D45E0">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1</w:t>
      </w:r>
      <w:r>
        <w:rPr>
          <w:rFonts w:hint="eastAsia" w:ascii="宋体" w:hAnsi="宋体" w:eastAsia="宋体" w:cs="宋体"/>
          <w:kern w:val="0"/>
          <w:sz w:val="24"/>
          <w:szCs w:val="24"/>
        </w:rPr>
        <w:t>、荻</w:t>
      </w:r>
    </w:p>
    <w:p w14:paraId="79EE868D">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南荻</w:t>
      </w:r>
    </w:p>
    <w:p w14:paraId="4EACC9E1">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101340" cy="2436495"/>
            <wp:effectExtent l="0" t="0" r="0" b="0"/>
            <wp:docPr id="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101340" cy="2436495"/>
                    </a:xfrm>
                    <a:prstGeom prst="rect">
                      <a:avLst/>
                    </a:prstGeom>
                    <a:noFill/>
                    <a:ln>
                      <a:noFill/>
                    </a:ln>
                  </pic:spPr>
                </pic:pic>
              </a:graphicData>
            </a:graphic>
          </wp:inline>
        </w:drawing>
      </w:r>
    </w:p>
    <w:p w14:paraId="55C9A3EA">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多年生高大竹状草本，具十分发达的根状茎。秆直立，深绿色或带紫色至褐色，有光泽，常被蜡粉，成熟后宿存，高5.5-7.5米，直径2-3.5（-4.7）厘米。生育期280-290天。花果期9-11月。产于我国长江中下游以南各省；生于江洲湖滩上，海拔30-40米。纤维质优、高产，能制高级文化用纸及静电复印纸。</w:t>
      </w:r>
    </w:p>
    <w:p w14:paraId="33A2266B">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2、紫芒</w:t>
      </w:r>
    </w:p>
    <w:p w14:paraId="6EA8AB9D">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441700" cy="257683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56"/>
                    <a:stretch>
                      <a:fillRect/>
                    </a:stretch>
                  </pic:blipFill>
                  <pic:spPr>
                    <a:xfrm>
                      <a:off x="0" y="0"/>
                      <a:ext cx="3450117" cy="2583642"/>
                    </a:xfrm>
                    <a:prstGeom prst="rect">
                      <a:avLst/>
                    </a:prstGeom>
                  </pic:spPr>
                </pic:pic>
              </a:graphicData>
            </a:graphic>
          </wp:inline>
        </w:drawing>
      </w:r>
    </w:p>
    <w:p w14:paraId="57CC9095">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3、白茅</w:t>
      </w:r>
    </w:p>
    <w:p w14:paraId="5DD3895B">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451100" cy="2273935"/>
            <wp:effectExtent l="0" t="0" r="635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57"/>
                    <a:stretch>
                      <a:fillRect/>
                    </a:stretch>
                  </pic:blipFill>
                  <pic:spPr>
                    <a:xfrm>
                      <a:off x="0" y="0"/>
                      <a:ext cx="2453350" cy="2276163"/>
                    </a:xfrm>
                    <a:prstGeom prst="rect">
                      <a:avLst/>
                    </a:prstGeom>
                  </pic:spPr>
                </pic:pic>
              </a:graphicData>
            </a:graphic>
          </wp:inline>
        </w:drawing>
      </w:r>
    </w:p>
    <w:p w14:paraId="1749511C">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4、牛鞭草</w:t>
      </w:r>
    </w:p>
    <w:p w14:paraId="72B96BF8">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2946400" cy="2176145"/>
            <wp:effectExtent l="0" t="0" r="635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58"/>
                    <a:stretch>
                      <a:fillRect/>
                    </a:stretch>
                  </pic:blipFill>
                  <pic:spPr>
                    <a:xfrm>
                      <a:off x="0" y="0"/>
                      <a:ext cx="2948926" cy="2178144"/>
                    </a:xfrm>
                    <a:prstGeom prst="rect">
                      <a:avLst/>
                    </a:prstGeom>
                  </pic:spPr>
                </pic:pic>
              </a:graphicData>
            </a:graphic>
          </wp:inline>
        </w:drawing>
      </w:r>
    </w:p>
    <w:p w14:paraId="4E701044">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【苔草沼泽化草甸植物一组】</w:t>
      </w:r>
    </w:p>
    <w:p w14:paraId="3C2CCE41">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1DF16D61">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1、异鳞薹草</w:t>
      </w:r>
    </w:p>
    <w:p w14:paraId="51FDECF1">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906520" cy="2385695"/>
            <wp:effectExtent l="0" t="0" r="0" b="0"/>
            <wp:docPr id="57" name="图片 57" descr="https://pic.baike.soso.com/ugc/baikepic2/0/20181204164530-1985858330_jpeg_690_460_45418.jpg/0"/>
            <wp:cNvGraphicFramePr/>
            <a:graphic xmlns:a="http://schemas.openxmlformats.org/drawingml/2006/main">
              <a:graphicData uri="http://schemas.openxmlformats.org/drawingml/2006/picture">
                <pic:pic xmlns:pic="http://schemas.openxmlformats.org/drawingml/2006/picture">
                  <pic:nvPicPr>
                    <pic:cNvPr id="57" name="图片 57" descr="https://pic.baike.soso.com/ugc/baikepic2/0/20181204164530-1985858330_jpeg_690_460_45418.jpg/0"/>
                    <pic:cNvPicPr>
                      <a:picLocks noChangeArrowheads="1"/>
                    </pic:cNvPicPr>
                  </pic:nvPicPr>
                  <pic:blipFill>
                    <a:blip r:embed="rId159" r:link="rId160" cstate="print">
                      <a:extLst>
                        <a:ext uri="{28A0092B-C50C-407E-A947-70E740481C1C}">
                          <a14:useLocalDpi xmlns:a14="http://schemas.microsoft.com/office/drawing/2010/main" val="0"/>
                        </a:ext>
                      </a:extLst>
                    </a:blip>
                    <a:srcRect/>
                    <a:stretch>
                      <a:fillRect/>
                    </a:stretch>
                  </pic:blipFill>
                  <pic:spPr>
                    <a:xfrm>
                      <a:off x="0" y="0"/>
                      <a:ext cx="3906520" cy="2385695"/>
                    </a:xfrm>
                    <a:prstGeom prst="rect">
                      <a:avLst/>
                    </a:prstGeom>
                    <a:noFill/>
                    <a:ln>
                      <a:noFill/>
                    </a:ln>
                  </pic:spPr>
                </pic:pic>
              </a:graphicData>
            </a:graphic>
          </wp:inline>
        </w:drawing>
      </w:r>
    </w:p>
    <w:p w14:paraId="1577B710">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根状茎短，具长匍匐茎。秆高40-70厘米，三棱形，基部具黄褐色细裂成网状的老叶鞘。叶与秆近等长，宽3-6毫米。小穗3-6个，顶生1个雄性，圆柱形，长2-4厘米，宽4毫米；具小穗柄，柄长0.8-2厘米；侧生小穗雌性，圆柱形，直立，长1-4.5厘米，宽约6毫米；小穗无柄，仅最下部1个具短柄。雌花鳞片狭披针形或狭长圆形，长2-3毫米，淡褐色，中间淡绿色，具1-3脉，顶端渐尖。小坚果紧包于果囊中，宽倒卵形或倒卵形，长2-2.2毫米，暗褐色；花柱基部不膨大，柱头2个。花果期4-7月。生于沼泽地、水边。</w:t>
      </w:r>
    </w:p>
    <w:p w14:paraId="2CB6AEAA">
      <w:pPr>
        <w:keepNext/>
        <w:keepLines/>
        <w:spacing w:before="280" w:after="290" w:line="300" w:lineRule="auto"/>
        <w:outlineLvl w:val="4"/>
        <w:rPr>
          <w:rFonts w:ascii="宋体" w:hAnsi="宋体" w:eastAsia="宋体" w:cs="Times New Roman"/>
          <w:b/>
          <w:bCs/>
          <w:sz w:val="24"/>
          <w:szCs w:val="24"/>
        </w:rPr>
      </w:pPr>
      <w:r>
        <w:rPr>
          <w:rFonts w:hint="eastAsia" w:ascii="宋体" w:hAnsi="宋体" w:eastAsia="宋体" w:cs="Times New Roman"/>
          <w:b/>
          <w:bCs/>
          <w:sz w:val="24"/>
          <w:szCs w:val="24"/>
        </w:rPr>
        <w:t>【杂草沼泽化植物一组】</w:t>
      </w:r>
    </w:p>
    <w:p w14:paraId="77577F07">
      <w:pPr>
        <w:spacing w:line="300" w:lineRule="auto"/>
        <w:rPr>
          <w:rFonts w:ascii="宋体" w:hAnsi="宋体" w:eastAsia="宋体" w:cs="Times New Roman"/>
          <w:b/>
          <w:bCs/>
          <w:sz w:val="24"/>
          <w:szCs w:val="24"/>
        </w:rPr>
      </w:pPr>
      <w:r>
        <w:rPr>
          <w:rFonts w:hint="eastAsia" w:ascii="宋体" w:hAnsi="宋体" w:eastAsia="宋体" w:cs="Times New Roman"/>
          <w:b/>
          <w:bCs/>
          <w:sz w:val="24"/>
          <w:szCs w:val="24"/>
        </w:rPr>
        <w:t>【标本图片示意】</w:t>
      </w:r>
    </w:p>
    <w:p w14:paraId="72B1367C">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1、辣蓼</w:t>
      </w:r>
    </w:p>
    <w:p w14:paraId="1384387F">
      <w:pPr>
        <w:spacing w:line="300" w:lineRule="auto"/>
        <w:ind w:firstLine="420" w:firstLineChars="200"/>
        <w:jc w:val="center"/>
        <w:rPr>
          <w:rFonts w:ascii="宋体" w:hAnsi="宋体" w:eastAsia="宋体" w:cs="宋体"/>
          <w:kern w:val="0"/>
          <w:sz w:val="24"/>
          <w:szCs w:val="24"/>
        </w:rPr>
      </w:pPr>
      <w:r>
        <w:drawing>
          <wp:inline distT="0" distB="0" distL="0" distR="0">
            <wp:extent cx="2660650" cy="2012950"/>
            <wp:effectExtent l="0" t="0" r="6350" b="635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161"/>
                    <a:stretch>
                      <a:fillRect/>
                    </a:stretch>
                  </pic:blipFill>
                  <pic:spPr>
                    <a:xfrm>
                      <a:off x="0" y="0"/>
                      <a:ext cx="2669633" cy="2020063"/>
                    </a:xfrm>
                    <a:prstGeom prst="rect">
                      <a:avLst/>
                    </a:prstGeom>
                  </pic:spPr>
                </pic:pic>
              </a:graphicData>
            </a:graphic>
          </wp:inline>
        </w:drawing>
      </w:r>
    </w:p>
    <w:p w14:paraId="527826F1">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2</w:t>
      </w:r>
      <w:r>
        <w:rPr>
          <w:rFonts w:hint="eastAsia" w:ascii="宋体" w:hAnsi="宋体" w:eastAsia="宋体" w:cs="宋体"/>
          <w:kern w:val="0"/>
          <w:sz w:val="24"/>
          <w:szCs w:val="24"/>
        </w:rPr>
        <w:t>、蒌蒿</w:t>
      </w:r>
    </w:p>
    <w:p w14:paraId="667ADE57">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051810" cy="263144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62"/>
                    <a:stretch>
                      <a:fillRect/>
                    </a:stretch>
                  </pic:blipFill>
                  <pic:spPr>
                    <a:xfrm>
                      <a:off x="0" y="0"/>
                      <a:ext cx="3055897" cy="2635371"/>
                    </a:xfrm>
                    <a:prstGeom prst="rect">
                      <a:avLst/>
                    </a:prstGeom>
                  </pic:spPr>
                </pic:pic>
              </a:graphicData>
            </a:graphic>
          </wp:inline>
        </w:drawing>
      </w:r>
    </w:p>
    <w:p w14:paraId="12B093F0">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3、水芹</w:t>
      </w:r>
    </w:p>
    <w:p w14:paraId="1B2819FC">
      <w:pPr>
        <w:spacing w:line="300" w:lineRule="auto"/>
        <w:ind w:firstLine="420" w:firstLineChars="200"/>
        <w:jc w:val="center"/>
        <w:rPr>
          <w:rFonts w:ascii="宋体" w:hAnsi="宋体" w:eastAsia="宋体" w:cs="宋体"/>
          <w:kern w:val="0"/>
          <w:sz w:val="24"/>
          <w:szCs w:val="24"/>
        </w:rPr>
      </w:pPr>
      <w:r>
        <w:rPr>
          <w:rFonts w:ascii="等线" w:hAnsi="等线" w:eastAsia="等线" w:cs="Times New Roman"/>
        </w:rPr>
        <w:drawing>
          <wp:inline distT="0" distB="0" distL="0" distR="0">
            <wp:extent cx="3067050" cy="2700020"/>
            <wp:effectExtent l="0" t="0" r="0" b="508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63"/>
                    <a:stretch>
                      <a:fillRect/>
                    </a:stretch>
                  </pic:blipFill>
                  <pic:spPr>
                    <a:xfrm>
                      <a:off x="0" y="0"/>
                      <a:ext cx="3067457" cy="2700736"/>
                    </a:xfrm>
                    <a:prstGeom prst="rect">
                      <a:avLst/>
                    </a:prstGeom>
                  </pic:spPr>
                </pic:pic>
              </a:graphicData>
            </a:graphic>
          </wp:inline>
        </w:drawing>
      </w:r>
    </w:p>
    <w:p w14:paraId="6C798A12">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4</w:t>
      </w:r>
      <w:r>
        <w:rPr>
          <w:rFonts w:hint="eastAsia" w:ascii="宋体" w:hAnsi="宋体" w:eastAsia="宋体" w:cs="宋体"/>
          <w:kern w:val="0"/>
          <w:sz w:val="24"/>
          <w:szCs w:val="24"/>
        </w:rPr>
        <w:t>、紫云英</w:t>
      </w:r>
    </w:p>
    <w:p w14:paraId="0DB2D738">
      <w:pPr>
        <w:spacing w:line="300" w:lineRule="auto"/>
        <w:ind w:firstLine="600" w:firstLineChars="25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124200" cy="2260600"/>
            <wp:effectExtent l="0" t="0" r="0" b="6350"/>
            <wp:docPr id="126" name="图片 126" descr="https://pic.baike.soso.com/ugc/baikepic2/0/ori-20200828205808-1335310105_jpg_1152_648_80685.jpg/800"/>
            <wp:cNvGraphicFramePr/>
            <a:graphic xmlns:a="http://schemas.openxmlformats.org/drawingml/2006/main">
              <a:graphicData uri="http://schemas.openxmlformats.org/drawingml/2006/picture">
                <pic:pic xmlns:pic="http://schemas.openxmlformats.org/drawingml/2006/picture">
                  <pic:nvPicPr>
                    <pic:cNvPr id="126" name="图片 126" descr="https://pic.baike.soso.com/ugc/baikepic2/0/ori-20200828205808-1335310105_jpg_1152_648_80685.jpg/800"/>
                    <pic:cNvPicPr>
                      <a:picLocks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a:xfrm>
                      <a:off x="0" y="0"/>
                      <a:ext cx="3124200" cy="2260600"/>
                    </a:xfrm>
                    <a:prstGeom prst="rect">
                      <a:avLst/>
                    </a:prstGeom>
                    <a:noFill/>
                    <a:ln>
                      <a:noFill/>
                    </a:ln>
                    <a:effectLst/>
                  </pic:spPr>
                </pic:pic>
              </a:graphicData>
            </a:graphic>
          </wp:inline>
        </w:drawing>
      </w:r>
    </w:p>
    <w:p w14:paraId="20F72A6E">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二年生草本，多分枝，匍匐，高10-30厘米，被白色疏柔毛。奇数羽状复叶，具7-13片小叶，长5-15厘米；托叶离生，卵形，长3-6毫米，先端尖，基部互相多少合生，具缘毛；小叶倒卵形或椭圆形，长10-15毫米，宽4-10毫米，先端钝圆或微凹，基部宽楔形，上面近无毛，下面散生白色柔毛，具短柄。总状花序生5-10花，呈伞形；总花梗腋生；苞片三角状卵形，长约0.5毫米；花梗短；花萼钟状，长约4毫米，被白色柔毛，萼齿披针形；花冠紫红色或橙黄色，旗瓣倒卵形，长10-11毫米，先端微凹，基部渐狭成瓣柄，翼瓣较旗瓣短，长约8毫米，瓣片长圆形，龙骨瓣与旗瓣近等长，瓣片半圆形；子房无毛或疏被白色短柔毛，具短柄。荚果线状长圆形，稍弯曲，长12-20毫米，宽约4毫米，具短喙，黑色，具隆起的网纹；种子肾形，栗褐色，长约3毫米。花期2-6月，果期3-7月。分布长江流域各省区山坡、溪边及潮湿处。现我国各地多栽培，为重要的绿肥作物和牲畜饲料，嫩梢亦供蔬食。</w:t>
      </w:r>
    </w:p>
    <w:p w14:paraId="45238272">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3、通泉草</w:t>
      </w:r>
    </w:p>
    <w:p w14:paraId="7E502A00">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477260" cy="2433320"/>
            <wp:effectExtent l="0" t="0" r="8890" b="5080"/>
            <wp:docPr id="127" name="图片 127" descr="https://pic.baike.soso.com/ugc/baikepic2/0/ori-20160510164858-2032325902.jpg/800"/>
            <wp:cNvGraphicFramePr/>
            <a:graphic xmlns:a="http://schemas.openxmlformats.org/drawingml/2006/main">
              <a:graphicData uri="http://schemas.openxmlformats.org/drawingml/2006/picture">
                <pic:pic xmlns:pic="http://schemas.openxmlformats.org/drawingml/2006/picture">
                  <pic:nvPicPr>
                    <pic:cNvPr id="127" name="图片 127" descr="https://pic.baike.soso.com/ugc/baikepic2/0/ori-20160510164858-2032325902.jpg/800"/>
                    <pic:cNvPicPr>
                      <a:picLocks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a:xfrm>
                      <a:off x="0" y="0"/>
                      <a:ext cx="3477260" cy="2433320"/>
                    </a:xfrm>
                    <a:prstGeom prst="rect">
                      <a:avLst/>
                    </a:prstGeom>
                    <a:noFill/>
                    <a:ln>
                      <a:noFill/>
                    </a:ln>
                  </pic:spPr>
                </pic:pic>
              </a:graphicData>
            </a:graphic>
          </wp:inline>
        </w:drawing>
      </w:r>
    </w:p>
    <w:p w14:paraId="646832FD">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一年生草本，高3-30厘米。基生叶少到多数，有时成莲座状或早落，倒卵状匙形至卵状倒披针形，膜质至薄纸质，长2-6厘米，顶端全缘或有不明显的疏齿，基部楔形，下延成带翅的叶柄，边缘具不规则的粗齿或基部有1-2片浅羽裂；茎生叶对生或互生。总状花序生于茎、枝顶端，常在近基部即生花，伸长或上部成束状，通常3-20朵，花疏稀；花梗在果期长达10毫米，上部的较短；花萼钟状，花期长约6毫米，果期多少增大，萼片与萼筒近等长，卵形，端急尖；花冠白色、紫色或蓝色，长约10毫米，上唇裂片卵状三角形，下唇中裂片较小，倒卵圆形。蒴果球形；种子小而多数，黄色。花果期4-10月。遍布全国，生海拔2500米以下的湿润的草坡、沟边、路旁及林缘。</w:t>
      </w:r>
    </w:p>
    <w:p w14:paraId="0C7910D2">
      <w:pPr>
        <w:spacing w:line="30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4、紫花地丁</w:t>
      </w:r>
    </w:p>
    <w:p w14:paraId="1B86F3E6">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2839085" cy="2148205"/>
            <wp:effectExtent l="0" t="0" r="0" b="0"/>
            <wp:docPr id="1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39085" cy="2148205"/>
                    </a:xfrm>
                    <a:prstGeom prst="rect">
                      <a:avLst/>
                    </a:prstGeom>
                    <a:noFill/>
                    <a:ln>
                      <a:noFill/>
                    </a:ln>
                  </pic:spPr>
                </pic:pic>
              </a:graphicData>
            </a:graphic>
          </wp:inline>
        </w:drawing>
      </w:r>
    </w:p>
    <w:p w14:paraId="23478D75">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多年生草本，无地上茎，高4-14厘米，果期高可达20余厘米。根状茎短，垂直，淡褐色。叶多数，基生，莲座状；叶片下部者通常较小，呈三角状卵形或狭卵形，上部者较长，呈长圆形、狭卵状披针形或长圆状卵形，长1.5-4厘米，宽0.5-1厘米，先端圆钝，基部截形或楔形，稀微心形，边缘具较平的圆齿；叶柄在花期通常长于叶片1-2倍，上部具极狭的翅，果期长可达10余厘米，上部具较宽之翅。花中等大，紫堇色或淡紫色，稀呈白色，喉部色较淡并带有紫色条纹；花梗通常多数细弱，与叶片等长或高出于叶片，中部附近有2枚线形小苞片；萼片卵状披针形或披针形，长5-7毫米，先端渐尖；花瓣倒卵形或长圆状倒卵形，侧方花瓣长，1-1.2厘米，里面无毛或有须毛，下方花瓣连距长1.3-2厘米，里面有紫色脉纹；距细管状，长4-8毫米，末端圆。蒴果长圆形，长5-12毫米，无毛；种子卵球形，长1.8毫米，淡黄色。花果期4月中下旬至9月。生于田间、荒地、山坡草丛、林缘或灌丛中。全草供药用，能清热解毒，凉血消肿。嫩叶可作野菜。可作早春观赏花卉。</w:t>
      </w:r>
    </w:p>
    <w:p w14:paraId="0B0A7F40">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5</w:t>
      </w:r>
      <w:r>
        <w:rPr>
          <w:rFonts w:hint="eastAsia" w:ascii="宋体" w:hAnsi="宋体" w:eastAsia="宋体" w:cs="宋体"/>
          <w:kern w:val="0"/>
          <w:sz w:val="24"/>
          <w:szCs w:val="24"/>
        </w:rPr>
        <w:t xml:space="preserve">、野胡萝卜 </w:t>
      </w:r>
    </w:p>
    <w:p w14:paraId="2CC06124">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3005455" cy="2020570"/>
            <wp:effectExtent l="0" t="0" r="0" b="0"/>
            <wp:docPr id="1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005455" cy="2020570"/>
                    </a:xfrm>
                    <a:prstGeom prst="rect">
                      <a:avLst/>
                    </a:prstGeom>
                    <a:noFill/>
                    <a:ln>
                      <a:noFill/>
                    </a:ln>
                  </pic:spPr>
                </pic:pic>
              </a:graphicData>
            </a:graphic>
          </wp:inline>
        </w:drawing>
      </w:r>
    </w:p>
    <w:p w14:paraId="6B5B5FF7">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二年生草本，高15-120厘米。茎单生，全体有白色粗硬毛。基生叶薄膜质，长圆形，二至三回羽状全裂，末回裂片线形或披针形，长2-15毫米，宽0.5-4毫米，顶端尖锐，有小尖头，光滑或有糙硬毛；叶柄长3-12厘米；茎生叶近无柄，有叶鞘，末回裂片小或细长。复伞形花序，花序梗长10-55厘米，有糙硬毛；总苞有多数苞片，呈叶状，羽状分裂，少有不裂的，裂片线形，长3-30毫米；伞辐多数，长2-7.5厘米，结果时外缘的伞辐向内弯曲；小总苞片5-7，线形，不分裂或2-3裂，边缘膜质，具纤毛；花通常白色，有时带淡红色。果实圆卵形，长3-4毫米，宽2毫米，棱上有白色刺毛。花期5-7月。生长于山坡路旁、旷野或田间。果实入药，有驱虫作用，又可提取芳香油。</w:t>
      </w:r>
    </w:p>
    <w:p w14:paraId="2B7D8848">
      <w:pPr>
        <w:spacing w:line="300" w:lineRule="auto"/>
        <w:ind w:firstLine="480" w:firstLineChars="200"/>
        <w:rPr>
          <w:rFonts w:ascii="宋体" w:hAnsi="宋体" w:eastAsia="宋体" w:cs="宋体"/>
          <w:kern w:val="0"/>
          <w:sz w:val="24"/>
          <w:szCs w:val="24"/>
        </w:rPr>
      </w:pPr>
      <w:r>
        <w:rPr>
          <w:rFonts w:ascii="宋体" w:hAnsi="宋体" w:eastAsia="宋体" w:cs="宋体"/>
          <w:kern w:val="0"/>
          <w:sz w:val="24"/>
          <w:szCs w:val="24"/>
        </w:rPr>
        <w:t>6</w:t>
      </w:r>
      <w:r>
        <w:rPr>
          <w:rFonts w:hint="eastAsia" w:ascii="宋体" w:hAnsi="宋体" w:eastAsia="宋体" w:cs="宋体"/>
          <w:kern w:val="0"/>
          <w:sz w:val="24"/>
          <w:szCs w:val="24"/>
        </w:rPr>
        <w:t>、繁缕</w:t>
      </w:r>
    </w:p>
    <w:p w14:paraId="09E20E3F">
      <w:pPr>
        <w:spacing w:line="300" w:lineRule="auto"/>
        <w:ind w:firstLine="480" w:firstLineChars="200"/>
        <w:jc w:val="center"/>
        <w:rPr>
          <w:rFonts w:ascii="宋体" w:hAnsi="宋体" w:eastAsia="宋体" w:cs="仿宋_GB2312"/>
          <w:sz w:val="24"/>
          <w:szCs w:val="24"/>
        </w:rPr>
      </w:pPr>
      <w:r>
        <w:rPr>
          <w:rFonts w:ascii="宋体" w:hAnsi="宋体" w:eastAsia="宋体" w:cs="Times New Roman"/>
          <w:sz w:val="24"/>
          <w:szCs w:val="24"/>
        </w:rPr>
        <w:drawing>
          <wp:inline distT="0" distB="0" distL="0" distR="0">
            <wp:extent cx="2774950" cy="2045970"/>
            <wp:effectExtent l="0" t="0" r="0" b="0"/>
            <wp:docPr id="1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2774950" cy="2045970"/>
                    </a:xfrm>
                    <a:prstGeom prst="rect">
                      <a:avLst/>
                    </a:prstGeom>
                    <a:noFill/>
                    <a:ln>
                      <a:noFill/>
                    </a:ln>
                  </pic:spPr>
                </pic:pic>
              </a:graphicData>
            </a:graphic>
          </wp:inline>
        </w:drawing>
      </w:r>
    </w:p>
    <w:p w14:paraId="4049436E">
      <w:pPr>
        <w:spacing w:line="300" w:lineRule="auto"/>
        <w:ind w:firstLine="482" w:firstLineChars="200"/>
        <w:rPr>
          <w:rFonts w:ascii="宋体" w:hAnsi="宋体" w:eastAsia="宋体" w:cs="宋体"/>
          <w:kern w:val="0"/>
          <w:sz w:val="24"/>
          <w:szCs w:val="24"/>
        </w:rPr>
      </w:pPr>
      <w:r>
        <w:rPr>
          <w:rFonts w:hint="eastAsia" w:ascii="宋体" w:hAnsi="宋体" w:eastAsia="宋体" w:cs="宋体"/>
          <w:b/>
          <w:bCs/>
          <w:kern w:val="0"/>
          <w:sz w:val="24"/>
          <w:szCs w:val="24"/>
        </w:rPr>
        <w:t>【说明】</w:t>
      </w:r>
      <w:r>
        <w:rPr>
          <w:rFonts w:hint="eastAsia" w:ascii="宋体" w:hAnsi="宋体" w:eastAsia="宋体" w:cs="宋体"/>
          <w:kern w:val="0"/>
          <w:sz w:val="24"/>
          <w:szCs w:val="24"/>
        </w:rPr>
        <w:t>一年生或二年生草本，高10-30厘米。茎俯仰或上升，基部多少分枝，常带淡紫红色，被1-2列毛。叶片宽卵形或卵形，长1.5-2.5厘米，宽1-1.5厘米，顶端渐尖或急尖，基部渐狭或近心形，全缘；基生叶具长柄，上部叶常无柄或具短柄。疏聚伞花序顶生；花梗细弱，具1列短毛，花后伸长，下垂，长7-14毫米；萼片5，卵状披针形，长约4毫米，顶端稍钝或近圆形；花瓣白色，长椭圆形，比萼片短，深2裂达基部，裂片近线形；雄蕊3-5，短于花瓣；花柱3，线形。蒴果卵形，顶端6裂，具多数种子；种子卵圆形至近圆形，稍扁，红褐色，直径1-1.2毫米。花期6-7月，果期7-8月。全国广布。茎、叶及种子供药用，嫩苗可食。</w:t>
      </w:r>
    </w:p>
    <w:p w14:paraId="55ACA3CF">
      <w:pPr>
        <w:keepNext/>
        <w:keepLines/>
        <w:spacing w:before="260" w:after="260" w:line="300" w:lineRule="auto"/>
        <w:outlineLvl w:val="2"/>
        <w:rPr>
          <w:rFonts w:ascii="黑体" w:hAnsi="黑体" w:eastAsia="黑体" w:cs="Times New Roman"/>
          <w:b/>
          <w:bCs/>
          <w:sz w:val="24"/>
          <w:szCs w:val="24"/>
        </w:rPr>
      </w:pPr>
      <w:bookmarkStart w:id="132" w:name="_Toc81755984"/>
      <w:bookmarkStart w:id="133" w:name="_Toc82620757"/>
      <w:r>
        <w:rPr>
          <w:rFonts w:hint="eastAsia" w:ascii="黑体" w:hAnsi="黑体" w:eastAsia="黑体" w:cs="Times New Roman"/>
          <w:b/>
          <w:bCs/>
          <w:sz w:val="24"/>
          <w:szCs w:val="24"/>
        </w:rPr>
        <w:t>（三）森林植被</w:t>
      </w:r>
      <w:bookmarkEnd w:id="132"/>
      <w:bookmarkEnd w:id="133"/>
    </w:p>
    <w:p w14:paraId="5B1515AA">
      <w:pPr>
        <w:spacing w:line="300" w:lineRule="auto"/>
        <w:rPr>
          <w:rFonts w:ascii="宋体" w:hAnsi="宋体" w:eastAsia="宋体" w:cs="Times New Roman"/>
          <w:sz w:val="24"/>
          <w:szCs w:val="24"/>
        </w:rPr>
      </w:pPr>
      <w:r>
        <w:rPr>
          <w:rFonts w:hint="eastAsia" w:ascii="宋体" w:hAnsi="宋体" w:eastAsia="宋体" w:cs="Times New Roman"/>
          <w:b/>
          <w:bCs/>
          <w:sz w:val="24"/>
          <w:szCs w:val="24"/>
        </w:rPr>
        <w:t>【说明】</w:t>
      </w:r>
      <w:r>
        <w:rPr>
          <w:rFonts w:hint="eastAsia" w:ascii="宋体" w:hAnsi="宋体" w:eastAsia="宋体" w:cs="Times New Roman"/>
          <w:sz w:val="24"/>
          <w:szCs w:val="24"/>
        </w:rPr>
        <w:t>洞庭湖区常见的森林植被可以分为暖性针叶林、落叶阔叶林、常绿落叶阔叶林、常绿阔叶林、竹林、硬叶子常绿阔叶林、落叶阔叶灌丛等几大类，其中以常绿阔叶林最为典型。</w:t>
      </w:r>
    </w:p>
    <w:p w14:paraId="52ECEFF3">
      <w:pPr>
        <w:pStyle w:val="5"/>
        <w:rPr>
          <w:rFonts w:ascii="宋体" w:hAnsi="宋体" w:eastAsia="宋体"/>
          <w:sz w:val="24"/>
          <w:szCs w:val="24"/>
        </w:rPr>
      </w:pPr>
      <w:r>
        <w:rPr>
          <w:rFonts w:hint="eastAsia" w:ascii="宋体" w:hAnsi="宋体" w:eastAsia="宋体"/>
          <w:sz w:val="24"/>
          <w:szCs w:val="24"/>
        </w:rPr>
        <w:t>【</w:t>
      </w:r>
      <w:r>
        <w:rPr>
          <w:rFonts w:hint="eastAsia" w:ascii="宋体" w:hAnsi="宋体" w:eastAsia="宋体" w:cs="Times New Roman"/>
          <w:sz w:val="24"/>
          <w:szCs w:val="24"/>
        </w:rPr>
        <w:t>暖性针叶林</w:t>
      </w:r>
      <w:r>
        <w:rPr>
          <w:rFonts w:hint="eastAsia" w:ascii="宋体" w:hAnsi="宋体" w:eastAsia="宋体"/>
          <w:sz w:val="24"/>
          <w:szCs w:val="24"/>
        </w:rPr>
        <w:t>】</w:t>
      </w:r>
    </w:p>
    <w:p w14:paraId="66BE2B45">
      <w:pPr>
        <w:spacing w:line="300" w:lineRule="auto"/>
        <w:rPr>
          <w:rFonts w:ascii="宋体" w:hAnsi="宋体" w:eastAsia="宋体" w:cs="Times New Roman"/>
          <w:sz w:val="24"/>
          <w:szCs w:val="24"/>
        </w:rPr>
      </w:pPr>
      <w:r>
        <w:rPr>
          <w:rFonts w:hint="eastAsia" w:ascii="宋体" w:hAnsi="宋体" w:eastAsia="宋体" w:cs="Times New Roman"/>
          <w:sz w:val="24"/>
          <w:szCs w:val="24"/>
        </w:rPr>
        <w:t>1、马尾松</w:t>
      </w:r>
    </w:p>
    <w:p w14:paraId="288EE8C9">
      <w:pPr>
        <w:spacing w:line="300" w:lineRule="auto"/>
        <w:jc w:val="center"/>
        <w:rPr>
          <w:rFonts w:ascii="宋体" w:hAnsi="宋体" w:eastAsia="宋体" w:cs="Times New Roman"/>
          <w:b/>
          <w:bCs/>
          <w:sz w:val="24"/>
          <w:szCs w:val="24"/>
        </w:rPr>
      </w:pPr>
      <w:r>
        <w:drawing>
          <wp:inline distT="0" distB="0" distL="0" distR="0">
            <wp:extent cx="2192655" cy="2489200"/>
            <wp:effectExtent l="0" t="0" r="0" b="635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171"/>
                    <a:stretch>
                      <a:fillRect/>
                    </a:stretch>
                  </pic:blipFill>
                  <pic:spPr>
                    <a:xfrm>
                      <a:off x="0" y="0"/>
                      <a:ext cx="2197048" cy="2493567"/>
                    </a:xfrm>
                    <a:prstGeom prst="rect">
                      <a:avLst/>
                    </a:prstGeom>
                  </pic:spPr>
                </pic:pic>
              </a:graphicData>
            </a:graphic>
          </wp:inline>
        </w:drawing>
      </w:r>
    </w:p>
    <w:p w14:paraId="0D851E05">
      <w:pPr>
        <w:spacing w:line="300" w:lineRule="auto"/>
        <w:rPr>
          <w:rFonts w:ascii="宋体" w:hAnsi="宋体" w:eastAsia="宋体" w:cs="Times New Roman"/>
          <w:sz w:val="24"/>
          <w:szCs w:val="24"/>
        </w:rPr>
      </w:pPr>
      <w:r>
        <w:rPr>
          <w:rFonts w:hint="eastAsia" w:ascii="宋体" w:hAnsi="宋体" w:eastAsia="宋体" w:cs="Times New Roman"/>
          <w:sz w:val="24"/>
          <w:szCs w:val="24"/>
        </w:rPr>
        <w:t>2、杉木</w:t>
      </w:r>
    </w:p>
    <w:p w14:paraId="46DD65BB">
      <w:pPr>
        <w:spacing w:line="300" w:lineRule="auto"/>
        <w:jc w:val="center"/>
        <w:rPr>
          <w:rFonts w:ascii="宋体" w:hAnsi="宋体" w:eastAsia="宋体" w:cs="Times New Roman"/>
          <w:b/>
          <w:bCs/>
          <w:sz w:val="24"/>
          <w:szCs w:val="24"/>
        </w:rPr>
      </w:pPr>
      <w:r>
        <w:drawing>
          <wp:inline distT="0" distB="0" distL="0" distR="0">
            <wp:extent cx="1887855" cy="3064510"/>
            <wp:effectExtent l="0" t="0" r="0" b="254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172"/>
                    <a:stretch>
                      <a:fillRect/>
                    </a:stretch>
                  </pic:blipFill>
                  <pic:spPr>
                    <a:xfrm>
                      <a:off x="0" y="0"/>
                      <a:ext cx="1895249" cy="3075844"/>
                    </a:xfrm>
                    <a:prstGeom prst="rect">
                      <a:avLst/>
                    </a:prstGeom>
                  </pic:spPr>
                </pic:pic>
              </a:graphicData>
            </a:graphic>
          </wp:inline>
        </w:drawing>
      </w:r>
    </w:p>
    <w:p w14:paraId="36948E73">
      <w:pPr>
        <w:spacing w:line="300" w:lineRule="auto"/>
        <w:rPr>
          <w:rFonts w:ascii="宋体" w:hAnsi="宋体" w:eastAsia="宋体" w:cs="Times New Roman"/>
          <w:sz w:val="24"/>
          <w:szCs w:val="24"/>
        </w:rPr>
      </w:pPr>
      <w:r>
        <w:rPr>
          <w:rFonts w:ascii="宋体" w:hAnsi="宋体" w:eastAsia="宋体" w:cs="Times New Roman"/>
          <w:sz w:val="24"/>
          <w:szCs w:val="24"/>
        </w:rPr>
        <w:t>3</w:t>
      </w:r>
      <w:r>
        <w:rPr>
          <w:rFonts w:hint="eastAsia" w:ascii="宋体" w:hAnsi="宋体" w:eastAsia="宋体" w:cs="Times New Roman"/>
          <w:sz w:val="24"/>
          <w:szCs w:val="24"/>
        </w:rPr>
        <w:t>、雪松</w:t>
      </w:r>
    </w:p>
    <w:p w14:paraId="7C29B19B">
      <w:pPr>
        <w:spacing w:line="300" w:lineRule="auto"/>
        <w:jc w:val="center"/>
        <w:rPr>
          <w:rFonts w:ascii="宋体" w:hAnsi="宋体" w:eastAsia="宋体" w:cs="Times New Roman"/>
          <w:b/>
          <w:bCs/>
          <w:sz w:val="24"/>
          <w:szCs w:val="24"/>
          <w:highlight w:val="yellow"/>
        </w:rPr>
      </w:pPr>
      <w:r>
        <w:drawing>
          <wp:inline distT="0" distB="0" distL="0" distR="0">
            <wp:extent cx="2183130" cy="2681605"/>
            <wp:effectExtent l="0" t="0" r="762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3"/>
                    <a:stretch>
                      <a:fillRect/>
                    </a:stretch>
                  </pic:blipFill>
                  <pic:spPr>
                    <a:xfrm>
                      <a:off x="0" y="0"/>
                      <a:ext cx="2187627" cy="2687258"/>
                    </a:xfrm>
                    <a:prstGeom prst="rect">
                      <a:avLst/>
                    </a:prstGeom>
                  </pic:spPr>
                </pic:pic>
              </a:graphicData>
            </a:graphic>
          </wp:inline>
        </w:drawing>
      </w:r>
    </w:p>
    <w:p w14:paraId="668F93B9">
      <w:pPr>
        <w:spacing w:line="300" w:lineRule="auto"/>
        <w:rPr>
          <w:rFonts w:ascii="宋体" w:hAnsi="宋体" w:eastAsia="宋体" w:cs="Times New Roman"/>
          <w:sz w:val="24"/>
          <w:szCs w:val="24"/>
        </w:rPr>
      </w:pPr>
      <w:r>
        <w:rPr>
          <w:rFonts w:hint="eastAsia" w:ascii="宋体" w:hAnsi="宋体" w:eastAsia="宋体" w:cs="Times New Roman"/>
          <w:sz w:val="24"/>
          <w:szCs w:val="24"/>
        </w:rPr>
        <w:t>4、罗汉松</w:t>
      </w:r>
    </w:p>
    <w:p w14:paraId="2D230955">
      <w:pPr>
        <w:spacing w:line="300" w:lineRule="auto"/>
        <w:jc w:val="center"/>
        <w:rPr>
          <w:rFonts w:ascii="宋体" w:hAnsi="宋体" w:eastAsia="宋体" w:cs="Times New Roman"/>
          <w:b/>
          <w:bCs/>
          <w:sz w:val="24"/>
          <w:szCs w:val="24"/>
        </w:rPr>
      </w:pPr>
      <w:r>
        <w:drawing>
          <wp:inline distT="0" distB="0" distL="0" distR="0">
            <wp:extent cx="2161540" cy="218313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4"/>
                    <a:stretch>
                      <a:fillRect/>
                    </a:stretch>
                  </pic:blipFill>
                  <pic:spPr>
                    <a:xfrm>
                      <a:off x="0" y="0"/>
                      <a:ext cx="2164191" cy="2185295"/>
                    </a:xfrm>
                    <a:prstGeom prst="rect">
                      <a:avLst/>
                    </a:prstGeom>
                  </pic:spPr>
                </pic:pic>
              </a:graphicData>
            </a:graphic>
          </wp:inline>
        </w:drawing>
      </w:r>
    </w:p>
    <w:p w14:paraId="3429D5A6">
      <w:pPr>
        <w:pStyle w:val="5"/>
        <w:rPr>
          <w:rFonts w:ascii="宋体" w:hAnsi="宋体" w:eastAsia="宋体"/>
          <w:sz w:val="24"/>
          <w:szCs w:val="24"/>
        </w:rPr>
      </w:pPr>
      <w:r>
        <w:rPr>
          <w:rFonts w:hint="eastAsia" w:ascii="宋体" w:hAnsi="宋体" w:eastAsia="宋体"/>
          <w:sz w:val="24"/>
          <w:szCs w:val="24"/>
        </w:rPr>
        <w:t>【落叶阔叶林一组】</w:t>
      </w:r>
    </w:p>
    <w:p w14:paraId="43F61DFE">
      <w:pPr>
        <w:spacing w:line="300" w:lineRule="auto"/>
        <w:rPr>
          <w:rFonts w:ascii="宋体" w:hAnsi="宋体" w:eastAsia="宋体" w:cs="Times New Roman"/>
          <w:sz w:val="24"/>
          <w:szCs w:val="24"/>
        </w:rPr>
      </w:pPr>
      <w:r>
        <w:rPr>
          <w:rFonts w:hint="eastAsia" w:ascii="宋体" w:hAnsi="宋体" w:eastAsia="宋体" w:cs="Times New Roman"/>
          <w:sz w:val="24"/>
          <w:szCs w:val="24"/>
        </w:rPr>
        <w:t>1、枫杨</w:t>
      </w:r>
    </w:p>
    <w:p w14:paraId="53E96733">
      <w:pPr>
        <w:spacing w:line="300" w:lineRule="auto"/>
        <w:jc w:val="center"/>
        <w:rPr>
          <w:rFonts w:ascii="宋体" w:hAnsi="宋体" w:eastAsia="宋体" w:cs="Times New Roman"/>
          <w:b/>
          <w:bCs/>
          <w:sz w:val="24"/>
          <w:szCs w:val="24"/>
        </w:rPr>
      </w:pPr>
      <w:r>
        <w:drawing>
          <wp:inline distT="0" distB="0" distL="0" distR="0">
            <wp:extent cx="2793365" cy="2192655"/>
            <wp:effectExtent l="0" t="0" r="6985"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175"/>
                    <a:stretch>
                      <a:fillRect/>
                    </a:stretch>
                  </pic:blipFill>
                  <pic:spPr>
                    <a:xfrm>
                      <a:off x="0" y="0"/>
                      <a:ext cx="2796142" cy="2195238"/>
                    </a:xfrm>
                    <a:prstGeom prst="rect">
                      <a:avLst/>
                    </a:prstGeom>
                  </pic:spPr>
                </pic:pic>
              </a:graphicData>
            </a:graphic>
          </wp:inline>
        </w:drawing>
      </w:r>
    </w:p>
    <w:p w14:paraId="3C28E5C5">
      <w:pPr>
        <w:spacing w:line="300" w:lineRule="auto"/>
        <w:rPr>
          <w:rFonts w:ascii="宋体" w:hAnsi="宋体" w:eastAsia="宋体" w:cs="Times New Roman"/>
          <w:sz w:val="24"/>
          <w:szCs w:val="24"/>
        </w:rPr>
      </w:pPr>
      <w:r>
        <w:rPr>
          <w:rFonts w:hint="eastAsia" w:ascii="宋体" w:hAnsi="宋体" w:eastAsia="宋体" w:cs="Times New Roman"/>
          <w:sz w:val="24"/>
          <w:szCs w:val="24"/>
        </w:rPr>
        <w:t>2、桑树</w:t>
      </w:r>
    </w:p>
    <w:p w14:paraId="08039308">
      <w:pPr>
        <w:spacing w:line="300" w:lineRule="auto"/>
        <w:jc w:val="center"/>
        <w:rPr>
          <w:rFonts w:ascii="宋体" w:hAnsi="宋体" w:eastAsia="宋体" w:cs="Times New Roman"/>
          <w:b/>
          <w:bCs/>
          <w:sz w:val="24"/>
          <w:szCs w:val="24"/>
        </w:rPr>
      </w:pPr>
      <w:r>
        <w:drawing>
          <wp:inline distT="0" distB="0" distL="0" distR="0">
            <wp:extent cx="3063240" cy="1974215"/>
            <wp:effectExtent l="0" t="0" r="3810" b="698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176"/>
                    <a:stretch>
                      <a:fillRect/>
                    </a:stretch>
                  </pic:blipFill>
                  <pic:spPr>
                    <a:xfrm>
                      <a:off x="0" y="0"/>
                      <a:ext cx="3065716" cy="1975774"/>
                    </a:xfrm>
                    <a:prstGeom prst="rect">
                      <a:avLst/>
                    </a:prstGeom>
                  </pic:spPr>
                </pic:pic>
              </a:graphicData>
            </a:graphic>
          </wp:inline>
        </w:drawing>
      </w:r>
    </w:p>
    <w:p w14:paraId="0C2C52EE">
      <w:pPr>
        <w:spacing w:line="300" w:lineRule="auto"/>
        <w:rPr>
          <w:rFonts w:ascii="宋体" w:hAnsi="宋体" w:eastAsia="宋体" w:cs="Times New Roman"/>
          <w:sz w:val="24"/>
          <w:szCs w:val="24"/>
        </w:rPr>
      </w:pPr>
      <w:r>
        <w:rPr>
          <w:rFonts w:hint="eastAsia" w:ascii="宋体" w:hAnsi="宋体" w:eastAsia="宋体" w:cs="Times New Roman"/>
          <w:sz w:val="24"/>
          <w:szCs w:val="24"/>
        </w:rPr>
        <w:t>3、旱柳</w:t>
      </w:r>
    </w:p>
    <w:p w14:paraId="1B7630B5">
      <w:pPr>
        <w:spacing w:line="300" w:lineRule="auto"/>
        <w:jc w:val="center"/>
        <w:rPr>
          <w:rFonts w:ascii="宋体" w:hAnsi="宋体" w:eastAsia="宋体" w:cs="Times New Roman"/>
          <w:b/>
          <w:bCs/>
          <w:sz w:val="24"/>
          <w:szCs w:val="24"/>
        </w:rPr>
      </w:pPr>
      <w:r>
        <w:drawing>
          <wp:inline distT="0" distB="0" distL="0" distR="0">
            <wp:extent cx="2413000" cy="2325370"/>
            <wp:effectExtent l="0" t="0" r="635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177"/>
                    <a:stretch>
                      <a:fillRect/>
                    </a:stretch>
                  </pic:blipFill>
                  <pic:spPr>
                    <a:xfrm>
                      <a:off x="0" y="0"/>
                      <a:ext cx="2415115" cy="2327594"/>
                    </a:xfrm>
                    <a:prstGeom prst="rect">
                      <a:avLst/>
                    </a:prstGeom>
                  </pic:spPr>
                </pic:pic>
              </a:graphicData>
            </a:graphic>
          </wp:inline>
        </w:drawing>
      </w:r>
    </w:p>
    <w:bookmarkEnd w:id="2"/>
    <w:bookmarkEnd w:id="3"/>
    <w:bookmarkEnd w:id="4"/>
    <w:bookmarkEnd w:id="5"/>
    <w:bookmarkEnd w:id="121"/>
    <w:bookmarkEnd w:id="122"/>
    <w:bookmarkEnd w:id="123"/>
    <w:bookmarkEnd w:id="124"/>
    <w:bookmarkEnd w:id="125"/>
    <w:bookmarkEnd w:id="126"/>
    <w:p w14:paraId="7F02DA01">
      <w:bookmarkStart w:id="134" w:name="_GoBack"/>
      <w:bookmarkEnd w:id="134"/>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0"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39588125"/>
    </w:sdtPr>
    <w:sdtContent>
      <w:p w14:paraId="57E65AB9">
        <w:pPr>
          <w:pStyle w:val="14"/>
          <w:jc w:val="right"/>
        </w:pPr>
        <w:r>
          <w:fldChar w:fldCharType="begin"/>
        </w:r>
        <w:r>
          <w:instrText xml:space="preserve">PAGE   \* MERGEFORMAT</w:instrText>
        </w:r>
        <w:r>
          <w:fldChar w:fldCharType="separate"/>
        </w:r>
        <w:r>
          <w:rPr>
            <w:lang w:val="zh-CN"/>
          </w:rPr>
          <w:t>2</w:t>
        </w:r>
        <w:r>
          <w:fldChar w:fldCharType="end"/>
        </w:r>
      </w:p>
    </w:sdtContent>
  </w:sdt>
  <w:p w14:paraId="3B33444C">
    <w:pPr>
      <w:pStyle w:val="1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86"/>
    <w:multiLevelType w:val="multilevel"/>
    <w:tmpl w:val="00000086"/>
    <w:lvl w:ilvl="0" w:tentative="0">
      <w:start w:val="1"/>
      <w:numFmt w:val="bullet"/>
      <w:lvlText w:val=""/>
      <w:lvlJc w:val="left"/>
      <w:pPr>
        <w:ind w:left="704" w:hanging="420"/>
      </w:pPr>
      <w:rPr>
        <w:rFonts w:hint="default" w:ascii="Wingdings" w:hAnsi="Wingding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2829"/>
    <w:rsid w:val="000204C9"/>
    <w:rsid w:val="000560F7"/>
    <w:rsid w:val="00062970"/>
    <w:rsid w:val="000A762A"/>
    <w:rsid w:val="000B6C3F"/>
    <w:rsid w:val="000E4D64"/>
    <w:rsid w:val="00112611"/>
    <w:rsid w:val="001160C8"/>
    <w:rsid w:val="00125B09"/>
    <w:rsid w:val="00142829"/>
    <w:rsid w:val="00171F4E"/>
    <w:rsid w:val="001F7238"/>
    <w:rsid w:val="00205AD3"/>
    <w:rsid w:val="002831FC"/>
    <w:rsid w:val="002D3F7D"/>
    <w:rsid w:val="003A0EBC"/>
    <w:rsid w:val="003D4C40"/>
    <w:rsid w:val="00405C5D"/>
    <w:rsid w:val="004513D9"/>
    <w:rsid w:val="004C7BD1"/>
    <w:rsid w:val="004E4B01"/>
    <w:rsid w:val="005225D7"/>
    <w:rsid w:val="005E0D7B"/>
    <w:rsid w:val="005E20F0"/>
    <w:rsid w:val="005E5D52"/>
    <w:rsid w:val="0062533F"/>
    <w:rsid w:val="006919FA"/>
    <w:rsid w:val="006A27E0"/>
    <w:rsid w:val="006B036E"/>
    <w:rsid w:val="006F7EE7"/>
    <w:rsid w:val="007D186F"/>
    <w:rsid w:val="007F27B0"/>
    <w:rsid w:val="008E1C93"/>
    <w:rsid w:val="00972898"/>
    <w:rsid w:val="00983E85"/>
    <w:rsid w:val="00A030BE"/>
    <w:rsid w:val="00AD252D"/>
    <w:rsid w:val="00B4187E"/>
    <w:rsid w:val="00B61146"/>
    <w:rsid w:val="00BC6120"/>
    <w:rsid w:val="00BC7489"/>
    <w:rsid w:val="00BE44A0"/>
    <w:rsid w:val="00C64AAF"/>
    <w:rsid w:val="00D0330F"/>
    <w:rsid w:val="00D86875"/>
    <w:rsid w:val="00DF2B9D"/>
    <w:rsid w:val="00E159BD"/>
    <w:rsid w:val="00E1680D"/>
    <w:rsid w:val="00E224A5"/>
    <w:rsid w:val="00EB4EB9"/>
    <w:rsid w:val="00ED5C95"/>
    <w:rsid w:val="00ED7489"/>
    <w:rsid w:val="00EE543E"/>
    <w:rsid w:val="00F159F2"/>
    <w:rsid w:val="00F17E5A"/>
    <w:rsid w:val="03165BF2"/>
    <w:rsid w:val="124911BE"/>
    <w:rsid w:val="15CA4DF3"/>
    <w:rsid w:val="1B8B7951"/>
    <w:rsid w:val="3CAB2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nhideWhenUsed="0" w:uiPriority="0" w:name="annotation text"/>
    <w:lsdException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name="annotation subject"/>
    <w:lsdException w:qFormat="1" w:unhideWhenUsed="0" w:uiPriority="0" w:semiHidden="0"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rFonts w:eastAsia="黑体"/>
      <w:b/>
      <w:bCs/>
      <w:kern w:val="44"/>
      <w:sz w:val="36"/>
      <w:szCs w:val="44"/>
    </w:rPr>
  </w:style>
  <w:style w:type="paragraph" w:styleId="3">
    <w:name w:val="heading 2"/>
    <w:basedOn w:val="1"/>
    <w:next w:val="1"/>
    <w:link w:val="29"/>
    <w:unhideWhenUsed/>
    <w:qFormat/>
    <w:uiPriority w:val="9"/>
    <w:pPr>
      <w:keepNext/>
      <w:keepLines/>
      <w:spacing w:before="260" w:after="260" w:line="416" w:lineRule="auto"/>
      <w:outlineLvl w:val="1"/>
    </w:pPr>
    <w:rPr>
      <w:rFonts w:eastAsia="黑体" w:asciiTheme="majorHAnsi" w:hAnsiTheme="majorHAnsi" w:cstheme="majorBidi"/>
      <w:b/>
      <w:bCs/>
      <w:sz w:val="30"/>
      <w:szCs w:val="32"/>
    </w:rPr>
  </w:style>
  <w:style w:type="paragraph" w:styleId="4">
    <w:name w:val="heading 3"/>
    <w:basedOn w:val="1"/>
    <w:next w:val="1"/>
    <w:link w:val="30"/>
    <w:unhideWhenUsed/>
    <w:qFormat/>
    <w:uiPriority w:val="9"/>
    <w:pPr>
      <w:keepNext/>
      <w:keepLines/>
      <w:spacing w:before="260" w:after="260" w:line="416" w:lineRule="auto"/>
      <w:outlineLvl w:val="2"/>
    </w:pPr>
    <w:rPr>
      <w:rFonts w:eastAsia="黑体"/>
      <w:b/>
      <w:bCs/>
      <w:sz w:val="24"/>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2"/>
    <w:unhideWhenUsed/>
    <w:qFormat/>
    <w:uiPriority w:val="9"/>
    <w:pPr>
      <w:keepNext/>
      <w:keepLines/>
      <w:spacing w:before="280" w:after="290" w:line="376" w:lineRule="auto"/>
      <w:outlineLvl w:val="4"/>
    </w:pPr>
    <w:rPr>
      <w:rFonts w:ascii="等线" w:hAnsi="等线" w:eastAsia="等线" w:cs="Times New Roman"/>
      <w:b/>
      <w:bCs/>
      <w:sz w:val="28"/>
      <w:szCs w:val="28"/>
    </w:rPr>
  </w:style>
  <w:style w:type="paragraph" w:styleId="7">
    <w:name w:val="heading 6"/>
    <w:basedOn w:val="1"/>
    <w:next w:val="1"/>
    <w:link w:val="70"/>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4">
    <w:name w:val="Default Paragraph Font"/>
    <w:semiHidden/>
    <w:unhideWhenUsed/>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8">
    <w:name w:val="Document Map"/>
    <w:basedOn w:val="1"/>
    <w:link w:val="39"/>
    <w:semiHidden/>
    <w:unhideWhenUsed/>
    <w:uiPriority w:val="99"/>
    <w:rPr>
      <w:rFonts w:ascii="宋体" w:hAnsi="等线" w:eastAsia="宋体" w:cs="Times New Roman"/>
      <w:sz w:val="18"/>
      <w:szCs w:val="18"/>
    </w:rPr>
  </w:style>
  <w:style w:type="paragraph" w:styleId="9">
    <w:name w:val="annotation text"/>
    <w:basedOn w:val="1"/>
    <w:link w:val="40"/>
    <w:semiHidden/>
    <w:uiPriority w:val="0"/>
    <w:pPr>
      <w:jc w:val="left"/>
    </w:pPr>
    <w:rPr>
      <w:rFonts w:ascii="Times New Roman" w:hAnsi="Times New Roman" w:eastAsia="宋体" w:cs="Times New Roman"/>
      <w:sz w:val="24"/>
      <w:szCs w:val="24"/>
    </w:rPr>
  </w:style>
  <w:style w:type="paragraph" w:styleId="10">
    <w:name w:val="Body Text Indent"/>
    <w:basedOn w:val="1"/>
    <w:link w:val="41"/>
    <w:qFormat/>
    <w:uiPriority w:val="0"/>
    <w:pPr>
      <w:ind w:firstLine="480"/>
    </w:pPr>
    <w:rPr>
      <w:rFonts w:ascii="Times New Roman" w:hAnsi="Times New Roman" w:eastAsia="宋体" w:cs="Times New Roman"/>
      <w:sz w:val="24"/>
      <w:szCs w:val="24"/>
    </w:rPr>
  </w:style>
  <w:style w:type="paragraph" w:styleId="11">
    <w:name w:val="toc 3"/>
    <w:basedOn w:val="1"/>
    <w:next w:val="1"/>
    <w:unhideWhenUsed/>
    <w:qFormat/>
    <w:uiPriority w:val="39"/>
    <w:pPr>
      <w:spacing w:line="360" w:lineRule="auto"/>
      <w:ind w:left="840" w:leftChars="400"/>
    </w:pPr>
    <w:rPr>
      <w:rFonts w:eastAsia="宋体"/>
      <w:sz w:val="24"/>
    </w:rPr>
  </w:style>
  <w:style w:type="paragraph" w:styleId="12">
    <w:name w:val="Plain Text"/>
    <w:basedOn w:val="1"/>
    <w:link w:val="42"/>
    <w:qFormat/>
    <w:uiPriority w:val="0"/>
    <w:rPr>
      <w:rFonts w:ascii="宋体" w:hAnsi="Courier New" w:eastAsia="宋体" w:cs="Courier New"/>
      <w:sz w:val="24"/>
      <w:szCs w:val="21"/>
    </w:rPr>
  </w:style>
  <w:style w:type="paragraph" w:styleId="13">
    <w:name w:val="Balloon Text"/>
    <w:basedOn w:val="1"/>
    <w:link w:val="43"/>
    <w:semiHidden/>
    <w:qFormat/>
    <w:uiPriority w:val="99"/>
    <w:rPr>
      <w:rFonts w:ascii="Times New Roman" w:hAnsi="Times New Roman" w:eastAsia="宋体" w:cs="Times New Roman"/>
      <w:sz w:val="18"/>
      <w:szCs w:val="18"/>
    </w:rPr>
  </w:style>
  <w:style w:type="paragraph" w:styleId="14">
    <w:name w:val="footer"/>
    <w:basedOn w:val="1"/>
    <w:link w:val="35"/>
    <w:unhideWhenUsed/>
    <w:qFormat/>
    <w:uiPriority w:val="99"/>
    <w:pPr>
      <w:tabs>
        <w:tab w:val="center" w:pos="4153"/>
        <w:tab w:val="right" w:pos="8306"/>
      </w:tabs>
      <w:snapToGrid w:val="0"/>
      <w:jc w:val="left"/>
    </w:pPr>
    <w:rPr>
      <w:rFonts w:eastAsia="宋体"/>
      <w:sz w:val="18"/>
      <w:szCs w:val="18"/>
    </w:rPr>
  </w:style>
  <w:style w:type="paragraph" w:styleId="15">
    <w:name w:val="header"/>
    <w:basedOn w:val="1"/>
    <w:link w:val="34"/>
    <w:unhideWhenUsed/>
    <w:uiPriority w:val="0"/>
    <w:pPr>
      <w:pBdr>
        <w:bottom w:val="single" w:color="auto" w:sz="6" w:space="1"/>
      </w:pBdr>
      <w:tabs>
        <w:tab w:val="center" w:pos="4153"/>
        <w:tab w:val="right" w:pos="8306"/>
      </w:tabs>
      <w:snapToGrid w:val="0"/>
      <w:jc w:val="center"/>
    </w:pPr>
    <w:rPr>
      <w:rFonts w:eastAsia="宋体"/>
      <w:sz w:val="18"/>
      <w:szCs w:val="18"/>
    </w:rPr>
  </w:style>
  <w:style w:type="paragraph" w:styleId="16">
    <w:name w:val="toc 1"/>
    <w:basedOn w:val="1"/>
    <w:next w:val="1"/>
    <w:unhideWhenUsed/>
    <w:qFormat/>
    <w:uiPriority w:val="39"/>
    <w:rPr>
      <w:rFonts w:ascii="等线" w:hAnsi="等线" w:eastAsia="宋体" w:cs="Times New Roman"/>
      <w:sz w:val="24"/>
    </w:rPr>
  </w:style>
  <w:style w:type="paragraph" w:styleId="17">
    <w:name w:val="Body Text Indent 3"/>
    <w:basedOn w:val="1"/>
    <w:link w:val="45"/>
    <w:qFormat/>
    <w:uiPriority w:val="0"/>
    <w:pPr>
      <w:spacing w:before="80" w:line="320" w:lineRule="exact"/>
      <w:ind w:firstLine="425"/>
      <w:outlineLvl w:val="0"/>
    </w:pPr>
    <w:rPr>
      <w:rFonts w:ascii="Times New Roman" w:hAnsi="Times New Roman" w:eastAsia="宋体" w:cs="Times New Roman"/>
      <w:sz w:val="24"/>
      <w:szCs w:val="20"/>
    </w:rPr>
  </w:style>
  <w:style w:type="paragraph" w:styleId="18">
    <w:name w:val="toc 2"/>
    <w:basedOn w:val="1"/>
    <w:next w:val="1"/>
    <w:unhideWhenUsed/>
    <w:qFormat/>
    <w:uiPriority w:val="39"/>
    <w:pPr>
      <w:ind w:left="420" w:leftChars="200"/>
    </w:pPr>
    <w:rPr>
      <w:rFonts w:ascii="等线" w:hAnsi="等线" w:eastAsia="宋体" w:cs="Times New Roman"/>
      <w:sz w:val="24"/>
    </w:rPr>
  </w:style>
  <w:style w:type="paragraph" w:styleId="1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0">
    <w:name w:val="annotation subject"/>
    <w:basedOn w:val="9"/>
    <w:next w:val="9"/>
    <w:link w:val="46"/>
    <w:semiHidden/>
    <w:qFormat/>
    <w:uiPriority w:val="0"/>
    <w:rPr>
      <w:b/>
      <w:bCs/>
    </w:rPr>
  </w:style>
  <w:style w:type="table" w:styleId="22">
    <w:name w:val="Table Grid"/>
    <w:basedOn w:val="21"/>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3">
    <w:name w:val="Table Simple 1"/>
    <w:basedOn w:val="21"/>
    <w:qFormat/>
    <w:uiPriority w:val="0"/>
    <w:pPr>
      <w:widowControl w:val="0"/>
      <w:jc w:val="both"/>
    </w:pPr>
    <w:rPr>
      <w:rFonts w:ascii="Times New Roman" w:hAnsi="Times New Roman" w:eastAsia="宋体" w:cs="Times New Roman"/>
    </w:r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character" w:styleId="25">
    <w:name w:val="page number"/>
    <w:basedOn w:val="24"/>
    <w:qFormat/>
    <w:uiPriority w:val="0"/>
  </w:style>
  <w:style w:type="character" w:styleId="26">
    <w:name w:val="Hyperlink"/>
    <w:basedOn w:val="24"/>
    <w:unhideWhenUsed/>
    <w:qFormat/>
    <w:uiPriority w:val="99"/>
    <w:rPr>
      <w:color w:val="0000FF"/>
      <w:u w:val="single"/>
    </w:rPr>
  </w:style>
  <w:style w:type="character" w:styleId="27">
    <w:name w:val="annotation reference"/>
    <w:semiHidden/>
    <w:qFormat/>
    <w:uiPriority w:val="0"/>
    <w:rPr>
      <w:sz w:val="21"/>
      <w:szCs w:val="21"/>
    </w:rPr>
  </w:style>
  <w:style w:type="character" w:customStyle="1" w:styleId="28">
    <w:name w:val="标题 1 字符"/>
    <w:basedOn w:val="24"/>
    <w:link w:val="2"/>
    <w:qFormat/>
    <w:uiPriority w:val="9"/>
    <w:rPr>
      <w:rFonts w:eastAsia="黑体"/>
      <w:b/>
      <w:bCs/>
      <w:kern w:val="44"/>
      <w:sz w:val="36"/>
      <w:szCs w:val="44"/>
    </w:rPr>
  </w:style>
  <w:style w:type="character" w:customStyle="1" w:styleId="29">
    <w:name w:val="标题 2 字符"/>
    <w:basedOn w:val="24"/>
    <w:link w:val="3"/>
    <w:qFormat/>
    <w:uiPriority w:val="9"/>
    <w:rPr>
      <w:rFonts w:eastAsia="黑体" w:asciiTheme="majorHAnsi" w:hAnsiTheme="majorHAnsi" w:cstheme="majorBidi"/>
      <w:b/>
      <w:bCs/>
      <w:sz w:val="30"/>
      <w:szCs w:val="32"/>
    </w:rPr>
  </w:style>
  <w:style w:type="character" w:customStyle="1" w:styleId="30">
    <w:name w:val="标题 3 字符"/>
    <w:basedOn w:val="24"/>
    <w:link w:val="4"/>
    <w:qFormat/>
    <w:uiPriority w:val="9"/>
    <w:rPr>
      <w:rFonts w:eastAsia="黑体"/>
      <w:b/>
      <w:bCs/>
      <w:sz w:val="24"/>
      <w:szCs w:val="32"/>
    </w:rPr>
  </w:style>
  <w:style w:type="character" w:customStyle="1" w:styleId="31">
    <w:name w:val="标题 4 字符"/>
    <w:basedOn w:val="24"/>
    <w:link w:val="5"/>
    <w:qFormat/>
    <w:uiPriority w:val="9"/>
    <w:rPr>
      <w:rFonts w:asciiTheme="majorHAnsi" w:hAnsiTheme="majorHAnsi" w:eastAsiaTheme="majorEastAsia" w:cstheme="majorBidi"/>
      <w:b/>
      <w:bCs/>
      <w:sz w:val="28"/>
      <w:szCs w:val="28"/>
    </w:rPr>
  </w:style>
  <w:style w:type="character" w:customStyle="1" w:styleId="32">
    <w:name w:val="标题 5 字符"/>
    <w:basedOn w:val="24"/>
    <w:link w:val="6"/>
    <w:qFormat/>
    <w:uiPriority w:val="9"/>
    <w:rPr>
      <w:rFonts w:ascii="等线" w:hAnsi="等线" w:eastAsia="等线" w:cs="Times New Roman"/>
      <w:b/>
      <w:bCs/>
      <w:sz w:val="28"/>
      <w:szCs w:val="28"/>
    </w:rPr>
  </w:style>
  <w:style w:type="paragraph" w:customStyle="1" w:styleId="33">
    <w:name w:val="标题1"/>
    <w:qFormat/>
    <w:uiPriority w:val="0"/>
    <w:pPr>
      <w:widowControl w:val="0"/>
      <w:autoSpaceDE w:val="0"/>
      <w:autoSpaceDN w:val="0"/>
      <w:adjustRightInd w:val="0"/>
    </w:pPr>
    <w:rPr>
      <w:rFonts w:ascii="仿宋_GB2312" w:hAnsi="Times New Roman" w:eastAsia="黑体" w:cs="仿宋_GB2312"/>
      <w:color w:val="000000"/>
      <w:sz w:val="36"/>
      <w:szCs w:val="24"/>
      <w:lang w:val="en-US" w:eastAsia="zh-CN" w:bidi="ar-SA"/>
    </w:rPr>
  </w:style>
  <w:style w:type="character" w:customStyle="1" w:styleId="34">
    <w:name w:val="页眉 字符"/>
    <w:basedOn w:val="24"/>
    <w:link w:val="15"/>
    <w:uiPriority w:val="0"/>
    <w:rPr>
      <w:rFonts w:eastAsia="宋体"/>
      <w:sz w:val="18"/>
      <w:szCs w:val="18"/>
    </w:rPr>
  </w:style>
  <w:style w:type="character" w:customStyle="1" w:styleId="35">
    <w:name w:val="页脚 字符"/>
    <w:basedOn w:val="24"/>
    <w:link w:val="14"/>
    <w:qFormat/>
    <w:uiPriority w:val="99"/>
    <w:rPr>
      <w:rFonts w:eastAsia="宋体"/>
      <w:sz w:val="18"/>
      <w:szCs w:val="18"/>
    </w:rPr>
  </w:style>
  <w:style w:type="paragraph" w:customStyle="1" w:styleId="36">
    <w:name w:val="表格"/>
    <w:basedOn w:val="1"/>
    <w:link w:val="37"/>
    <w:qFormat/>
    <w:uiPriority w:val="0"/>
    <w:pPr>
      <w:spacing w:line="0" w:lineRule="atLeast"/>
      <w:jc w:val="center"/>
    </w:pPr>
    <w:rPr>
      <w:rFonts w:ascii="楷体_GB2312" w:hAnsi="宋体" w:eastAsia="楷体_GB2312" w:cs="Times New Roman"/>
      <w:bCs/>
      <w:szCs w:val="21"/>
    </w:rPr>
  </w:style>
  <w:style w:type="character" w:customStyle="1" w:styleId="37">
    <w:name w:val="表格 Char"/>
    <w:basedOn w:val="24"/>
    <w:link w:val="36"/>
    <w:qFormat/>
    <w:uiPriority w:val="0"/>
    <w:rPr>
      <w:rFonts w:ascii="楷体_GB2312" w:hAnsi="宋体" w:eastAsia="楷体_GB2312" w:cs="Times New Roman"/>
      <w:bCs/>
      <w:szCs w:val="21"/>
    </w:rPr>
  </w:style>
  <w:style w:type="table" w:customStyle="1" w:styleId="38">
    <w:name w:val="网格型1"/>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9">
    <w:name w:val="文档结构图 字符"/>
    <w:basedOn w:val="24"/>
    <w:link w:val="8"/>
    <w:semiHidden/>
    <w:qFormat/>
    <w:uiPriority w:val="99"/>
    <w:rPr>
      <w:rFonts w:ascii="宋体" w:hAnsi="等线" w:eastAsia="宋体" w:cs="Times New Roman"/>
      <w:sz w:val="18"/>
      <w:szCs w:val="18"/>
    </w:rPr>
  </w:style>
  <w:style w:type="character" w:customStyle="1" w:styleId="40">
    <w:name w:val="批注文字 字符"/>
    <w:basedOn w:val="24"/>
    <w:link w:val="9"/>
    <w:semiHidden/>
    <w:qFormat/>
    <w:uiPriority w:val="0"/>
    <w:rPr>
      <w:rFonts w:ascii="Times New Roman" w:hAnsi="Times New Roman" w:eastAsia="宋体" w:cs="Times New Roman"/>
      <w:sz w:val="24"/>
      <w:szCs w:val="24"/>
    </w:rPr>
  </w:style>
  <w:style w:type="character" w:customStyle="1" w:styleId="41">
    <w:name w:val="正文文本缩进 字符"/>
    <w:basedOn w:val="24"/>
    <w:link w:val="10"/>
    <w:qFormat/>
    <w:uiPriority w:val="0"/>
    <w:rPr>
      <w:rFonts w:ascii="Times New Roman" w:hAnsi="Times New Roman" w:eastAsia="宋体" w:cs="Times New Roman"/>
      <w:sz w:val="24"/>
      <w:szCs w:val="24"/>
    </w:rPr>
  </w:style>
  <w:style w:type="character" w:customStyle="1" w:styleId="42">
    <w:name w:val="纯文本 字符"/>
    <w:basedOn w:val="24"/>
    <w:link w:val="12"/>
    <w:qFormat/>
    <w:uiPriority w:val="0"/>
    <w:rPr>
      <w:rFonts w:ascii="宋体" w:hAnsi="Courier New" w:eastAsia="宋体" w:cs="Courier New"/>
      <w:sz w:val="24"/>
      <w:szCs w:val="21"/>
    </w:rPr>
  </w:style>
  <w:style w:type="character" w:customStyle="1" w:styleId="43">
    <w:name w:val="批注框文本 字符"/>
    <w:basedOn w:val="24"/>
    <w:link w:val="13"/>
    <w:semiHidden/>
    <w:qFormat/>
    <w:uiPriority w:val="99"/>
    <w:rPr>
      <w:rFonts w:ascii="Times New Roman" w:hAnsi="Times New Roman" w:eastAsia="宋体" w:cs="Times New Roman"/>
      <w:sz w:val="18"/>
      <w:szCs w:val="18"/>
    </w:rPr>
  </w:style>
  <w:style w:type="paragraph" w:customStyle="1" w:styleId="44">
    <w:name w:val="Footer text"/>
    <w:basedOn w:val="14"/>
    <w:qFormat/>
    <w:uiPriority w:val="0"/>
    <w:rPr>
      <w:rFonts w:ascii="Times New Roman" w:hAnsi="Times New Roman" w:cs="Times New Roman"/>
      <w:b/>
      <w:spacing w:val="-4"/>
      <w:szCs w:val="24"/>
    </w:rPr>
  </w:style>
  <w:style w:type="character" w:customStyle="1" w:styleId="45">
    <w:name w:val="正文文本缩进 3 字符"/>
    <w:basedOn w:val="24"/>
    <w:link w:val="17"/>
    <w:qFormat/>
    <w:uiPriority w:val="0"/>
    <w:rPr>
      <w:rFonts w:ascii="Times New Roman" w:hAnsi="Times New Roman" w:eastAsia="宋体" w:cs="Times New Roman"/>
      <w:sz w:val="24"/>
      <w:szCs w:val="20"/>
    </w:rPr>
  </w:style>
  <w:style w:type="character" w:customStyle="1" w:styleId="46">
    <w:name w:val="批注主题 字符"/>
    <w:basedOn w:val="40"/>
    <w:link w:val="20"/>
    <w:semiHidden/>
    <w:qFormat/>
    <w:uiPriority w:val="0"/>
    <w:rPr>
      <w:rFonts w:ascii="Times New Roman" w:hAnsi="Times New Roman" w:eastAsia="宋体" w:cs="Times New Roman"/>
      <w:b/>
      <w:bCs/>
      <w:sz w:val="24"/>
      <w:szCs w:val="24"/>
    </w:rPr>
  </w:style>
  <w:style w:type="paragraph" w:styleId="47">
    <w:name w:val="List Paragraph"/>
    <w:basedOn w:val="1"/>
    <w:qFormat/>
    <w:uiPriority w:val="34"/>
    <w:pPr>
      <w:ind w:firstLine="420" w:firstLineChars="200"/>
    </w:pPr>
    <w:rPr>
      <w:rFonts w:ascii="等线" w:hAnsi="等线" w:eastAsia="宋体" w:cs="Times New Roman"/>
      <w:sz w:val="24"/>
    </w:rPr>
  </w:style>
  <w:style w:type="paragraph" w:customStyle="1" w:styleId="48">
    <w:name w:val="样式 样式 样式 样式 样式 样式 样式 首行缩进:  2 字符5 + 首行缩进:  2 字符 + 首行缩进:  2 字符 + ..."/>
    <w:basedOn w:val="1"/>
    <w:link w:val="49"/>
    <w:qFormat/>
    <w:uiPriority w:val="0"/>
    <w:pPr>
      <w:adjustRightInd w:val="0"/>
      <w:spacing w:line="560" w:lineRule="exact"/>
      <w:ind w:firstLine="560" w:firstLineChars="200"/>
    </w:pPr>
    <w:rPr>
      <w:rFonts w:ascii="仿宋_GB2312" w:hAnsi="Times New Roman" w:eastAsia="仿宋_GB2312" w:cs="宋体"/>
      <w:sz w:val="28"/>
      <w:szCs w:val="20"/>
    </w:rPr>
  </w:style>
  <w:style w:type="character" w:customStyle="1" w:styleId="49">
    <w:name w:val="样式 样式 样式 样式 样式 样式 样式 首行缩进:  2 字符5 + 首行缩进:  2 字符 + 首行缩进:  2 字符 + ... Char"/>
    <w:basedOn w:val="24"/>
    <w:link w:val="48"/>
    <w:qFormat/>
    <w:uiPriority w:val="0"/>
    <w:rPr>
      <w:rFonts w:ascii="仿宋_GB2312" w:hAnsi="Times New Roman" w:eastAsia="仿宋_GB2312" w:cs="宋体"/>
      <w:sz w:val="28"/>
      <w:szCs w:val="20"/>
    </w:rPr>
  </w:style>
  <w:style w:type="character" w:customStyle="1" w:styleId="50">
    <w:name w:val="页码 New"/>
    <w:basedOn w:val="24"/>
    <w:qFormat/>
    <w:uiPriority w:val="0"/>
  </w:style>
  <w:style w:type="paragraph" w:customStyle="1" w:styleId="51">
    <w:name w:val="Char Char Char Char"/>
    <w:basedOn w:val="52"/>
    <w:qFormat/>
    <w:uiPriority w:val="0"/>
  </w:style>
  <w:style w:type="paragraph" w:customStyle="1" w:styleId="52">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3">
    <w:name w:val="页脚 New"/>
    <w:basedOn w:val="52"/>
    <w:qFormat/>
    <w:uiPriority w:val="0"/>
    <w:pPr>
      <w:tabs>
        <w:tab w:val="center" w:pos="4153"/>
        <w:tab w:val="right" w:pos="8306"/>
      </w:tabs>
      <w:snapToGrid w:val="0"/>
      <w:jc w:val="left"/>
    </w:pPr>
    <w:rPr>
      <w:sz w:val="18"/>
      <w:szCs w:val="18"/>
    </w:rPr>
  </w:style>
  <w:style w:type="paragraph" w:customStyle="1" w:styleId="54">
    <w:name w:val="纯文本 New"/>
    <w:basedOn w:val="52"/>
    <w:qFormat/>
    <w:uiPriority w:val="0"/>
    <w:rPr>
      <w:rFonts w:ascii="宋体" w:hAnsi="Courier New"/>
      <w:szCs w:val="21"/>
    </w:rPr>
  </w:style>
  <w:style w:type="paragraph" w:customStyle="1" w:styleId="5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56">
    <w:name w:val="apple-converted-space"/>
    <w:basedOn w:val="24"/>
    <w:qFormat/>
    <w:uiPriority w:val="0"/>
  </w:style>
  <w:style w:type="character" w:customStyle="1" w:styleId="57">
    <w:name w:val="fontstyle01"/>
    <w:basedOn w:val="24"/>
    <w:qFormat/>
    <w:uiPriority w:val="0"/>
    <w:rPr>
      <w:rFonts w:hint="eastAsia" w:ascii="仿宋_GB2312" w:eastAsia="仿宋_GB2312"/>
      <w:color w:val="000000"/>
      <w:sz w:val="24"/>
      <w:szCs w:val="24"/>
    </w:rPr>
  </w:style>
  <w:style w:type="character" w:customStyle="1" w:styleId="58">
    <w:name w:val="fontstyle21"/>
    <w:basedOn w:val="24"/>
    <w:qFormat/>
    <w:uiPriority w:val="0"/>
    <w:rPr>
      <w:rFonts w:hint="default" w:ascii="TimesNewRomanPSMT" w:hAnsi="TimesNewRomanPSMT"/>
      <w:color w:val="000000"/>
      <w:sz w:val="18"/>
      <w:szCs w:val="18"/>
    </w:rPr>
  </w:style>
  <w:style w:type="character" w:customStyle="1" w:styleId="59">
    <w:name w:val="fontstyle31"/>
    <w:basedOn w:val="24"/>
    <w:qFormat/>
    <w:uiPriority w:val="0"/>
    <w:rPr>
      <w:rFonts w:hint="eastAsia" w:ascii="黑体" w:hAnsi="黑体" w:eastAsia="黑体"/>
      <w:color w:val="000000"/>
      <w:sz w:val="24"/>
      <w:szCs w:val="24"/>
    </w:rPr>
  </w:style>
  <w:style w:type="character" w:customStyle="1" w:styleId="60">
    <w:name w:val="fontstyle41"/>
    <w:basedOn w:val="24"/>
    <w:qFormat/>
    <w:uiPriority w:val="0"/>
    <w:rPr>
      <w:rFonts w:hint="eastAsia" w:ascii="楷体_GB2312" w:eastAsia="楷体_GB2312"/>
      <w:color w:val="000000"/>
      <w:sz w:val="22"/>
      <w:szCs w:val="22"/>
    </w:rPr>
  </w:style>
  <w:style w:type="paragraph" w:customStyle="1" w:styleId="61">
    <w:name w:val="样式3"/>
    <w:basedOn w:val="1"/>
    <w:link w:val="62"/>
    <w:qFormat/>
    <w:uiPriority w:val="0"/>
    <w:pPr>
      <w:spacing w:line="460" w:lineRule="exact"/>
      <w:ind w:firstLine="200" w:firstLineChars="200"/>
    </w:pPr>
    <w:rPr>
      <w:rFonts w:ascii="仿宋_GB2312" w:hAnsi="Calibri" w:eastAsia="仿宋_GB2312" w:cs="Times New Roman"/>
      <w:sz w:val="24"/>
      <w:szCs w:val="28"/>
    </w:rPr>
  </w:style>
  <w:style w:type="character" w:customStyle="1" w:styleId="62">
    <w:name w:val="样式3 Char"/>
    <w:basedOn w:val="24"/>
    <w:link w:val="61"/>
    <w:qFormat/>
    <w:uiPriority w:val="0"/>
    <w:rPr>
      <w:rFonts w:ascii="仿宋_GB2312" w:hAnsi="Calibri" w:eastAsia="仿宋_GB2312" w:cs="Times New Roman"/>
      <w:sz w:val="24"/>
      <w:szCs w:val="28"/>
    </w:rPr>
  </w:style>
  <w:style w:type="paragraph" w:customStyle="1" w:styleId="63">
    <w:name w:val="样式 表名 + 首行缩进:  1 字符1"/>
    <w:basedOn w:val="1"/>
    <w:link w:val="64"/>
    <w:qFormat/>
    <w:uiPriority w:val="0"/>
    <w:pPr>
      <w:spacing w:after="60" w:line="460" w:lineRule="exact"/>
      <w:ind w:firstLine="100" w:firstLineChars="100"/>
      <w:outlineLvl w:val="6"/>
    </w:pPr>
    <w:rPr>
      <w:rFonts w:ascii="黑体" w:hAnsi="Times New Roman" w:eastAsia="黑体" w:cs="宋体"/>
      <w:sz w:val="24"/>
      <w:szCs w:val="20"/>
    </w:rPr>
  </w:style>
  <w:style w:type="character" w:customStyle="1" w:styleId="64">
    <w:name w:val="样式 表名 + 首行缩进:  1 字符1 Char"/>
    <w:basedOn w:val="24"/>
    <w:link w:val="63"/>
    <w:qFormat/>
    <w:uiPriority w:val="0"/>
    <w:rPr>
      <w:rFonts w:ascii="黑体" w:hAnsi="Times New Roman" w:eastAsia="黑体" w:cs="宋体"/>
      <w:sz w:val="24"/>
      <w:szCs w:val="20"/>
    </w:rPr>
  </w:style>
  <w:style w:type="paragraph" w:customStyle="1" w:styleId="6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table" w:customStyle="1" w:styleId="66">
    <w:name w:val="网格型2"/>
    <w:basedOn w:val="21"/>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1"/>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1"/>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简明型 11"/>
    <w:basedOn w:val="21"/>
    <w:qFormat/>
    <w:uiPriority w:val="0"/>
    <w:pPr>
      <w:widowControl w:val="0"/>
      <w:jc w:val="both"/>
    </w:pPr>
    <w:rPr>
      <w:rFonts w:ascii="Times New Roman" w:hAnsi="Times New Roman" w:eastAsia="宋体" w:cs="Times New Roman"/>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character" w:customStyle="1" w:styleId="70">
    <w:name w:val="标题 6 字符"/>
    <w:basedOn w:val="24"/>
    <w:link w:val="7"/>
    <w:qFormat/>
    <w:uiPriority w:val="9"/>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jpeg"/><Relationship Id="rId96" Type="http://schemas.openxmlformats.org/officeDocument/2006/relationships/image" Target="media/image92.jpe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jpeg"/><Relationship Id="rId92" Type="http://schemas.openxmlformats.org/officeDocument/2006/relationships/image" Target="media/image88.png"/><Relationship Id="rId91" Type="http://schemas.openxmlformats.org/officeDocument/2006/relationships/image" Target="media/image87.jpeg"/><Relationship Id="rId90" Type="http://schemas.openxmlformats.org/officeDocument/2006/relationships/image" Target="media/image86.png"/><Relationship Id="rId9" Type="http://schemas.openxmlformats.org/officeDocument/2006/relationships/image" Target="media/image5.jpeg"/><Relationship Id="rId89" Type="http://schemas.openxmlformats.org/officeDocument/2006/relationships/image" Target="media/image85.jpe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jpeg"/><Relationship Id="rId82" Type="http://schemas.openxmlformats.org/officeDocument/2006/relationships/image" Target="media/image78.jpeg"/><Relationship Id="rId81" Type="http://schemas.openxmlformats.org/officeDocument/2006/relationships/image" Target="media/image77.jpeg"/><Relationship Id="rId80" Type="http://schemas.openxmlformats.org/officeDocument/2006/relationships/image" Target="media/image76.jpeg"/><Relationship Id="rId8" Type="http://schemas.openxmlformats.org/officeDocument/2006/relationships/image" Target="media/image4.jpe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jpeg"/><Relationship Id="rId76" Type="http://schemas.openxmlformats.org/officeDocument/2006/relationships/image" Target="media/image72.jpeg"/><Relationship Id="rId75" Type="http://schemas.openxmlformats.org/officeDocument/2006/relationships/image" Target="media/image71.jpeg"/><Relationship Id="rId74" Type="http://schemas.openxmlformats.org/officeDocument/2006/relationships/image" Target="media/image70.jpeg"/><Relationship Id="rId73" Type="http://schemas.openxmlformats.org/officeDocument/2006/relationships/image" Target="media/image69.pn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jpe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image" Target="media/image15.png"/><Relationship Id="rId180" Type="http://schemas.openxmlformats.org/officeDocument/2006/relationships/fontTable" Target="fontTable.xml"/><Relationship Id="rId18" Type="http://schemas.openxmlformats.org/officeDocument/2006/relationships/image" Target="media/image14.png"/><Relationship Id="rId179" Type="http://schemas.openxmlformats.org/officeDocument/2006/relationships/customXml" Target="../customXml/item1.xml"/><Relationship Id="rId178" Type="http://schemas.openxmlformats.org/officeDocument/2006/relationships/numbering" Target="numbering.xml"/><Relationship Id="rId177" Type="http://schemas.openxmlformats.org/officeDocument/2006/relationships/image" Target="media/image170.png"/><Relationship Id="rId176" Type="http://schemas.openxmlformats.org/officeDocument/2006/relationships/image" Target="media/image169.png"/><Relationship Id="rId175" Type="http://schemas.openxmlformats.org/officeDocument/2006/relationships/image" Target="media/image168.png"/><Relationship Id="rId174" Type="http://schemas.openxmlformats.org/officeDocument/2006/relationships/image" Target="media/image167.png"/><Relationship Id="rId173" Type="http://schemas.openxmlformats.org/officeDocument/2006/relationships/image" Target="media/image166.png"/><Relationship Id="rId172" Type="http://schemas.openxmlformats.org/officeDocument/2006/relationships/image" Target="media/image165.png"/><Relationship Id="rId171" Type="http://schemas.openxmlformats.org/officeDocument/2006/relationships/image" Target="media/image164.png"/><Relationship Id="rId170" Type="http://schemas.openxmlformats.org/officeDocument/2006/relationships/image" Target="media/image163.jpeg"/><Relationship Id="rId17" Type="http://schemas.openxmlformats.org/officeDocument/2006/relationships/image" Target="media/image13.png"/><Relationship Id="rId169" Type="http://schemas.openxmlformats.org/officeDocument/2006/relationships/image" Target="media/image162.jpeg"/><Relationship Id="rId168" Type="http://schemas.openxmlformats.org/officeDocument/2006/relationships/image" Target="media/image161.jpeg"/><Relationship Id="rId167" Type="http://schemas.openxmlformats.org/officeDocument/2006/relationships/image" Target="https://pic.baike.soso.com/ugc/baikepic2/0/ori-20160510164858-2032325902.jpg/800" TargetMode="External"/><Relationship Id="rId166" Type="http://schemas.openxmlformats.org/officeDocument/2006/relationships/image" Target="media/image160.jpeg"/><Relationship Id="rId165" Type="http://schemas.openxmlformats.org/officeDocument/2006/relationships/image" Target="https://pic.baike.soso.com/ugc/baikepic2/0/ori-20200828205808-1335310105_jpg_1152_648_80685.jpg/800" TargetMode="External"/><Relationship Id="rId164" Type="http://schemas.openxmlformats.org/officeDocument/2006/relationships/image" Target="media/image159.jpe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https://pic.baike.soso.com/ugc/baikepic2/0/20181204164530-1985858330_jpeg_690_460_45418.jpg/0" TargetMode="External"/><Relationship Id="rId16" Type="http://schemas.openxmlformats.org/officeDocument/2006/relationships/image" Target="media/image12.png"/><Relationship Id="rId159" Type="http://schemas.openxmlformats.org/officeDocument/2006/relationships/image" Target="media/image155.jpe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jpe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jpe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jpe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jpe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jpeg"/><Relationship Id="rId131" Type="http://schemas.openxmlformats.org/officeDocument/2006/relationships/image" Target="media/image127.jpeg"/><Relationship Id="rId130" Type="http://schemas.openxmlformats.org/officeDocument/2006/relationships/image" Target="media/image126.jpeg"/><Relationship Id="rId13" Type="http://schemas.openxmlformats.org/officeDocument/2006/relationships/image" Target="media/image9.jpeg"/><Relationship Id="rId129" Type="http://schemas.openxmlformats.org/officeDocument/2006/relationships/image" Target="media/image125.jpeg"/><Relationship Id="rId128" Type="http://schemas.openxmlformats.org/officeDocument/2006/relationships/image" Target="media/image124.jpeg"/><Relationship Id="rId127" Type="http://schemas.openxmlformats.org/officeDocument/2006/relationships/image" Target="media/image123.jpeg"/><Relationship Id="rId126" Type="http://schemas.openxmlformats.org/officeDocument/2006/relationships/image" Target="media/image122.jpeg"/><Relationship Id="rId125" Type="http://schemas.openxmlformats.org/officeDocument/2006/relationships/image" Target="media/image121.jpeg"/><Relationship Id="rId124" Type="http://schemas.openxmlformats.org/officeDocument/2006/relationships/image" Target="media/image120.png"/><Relationship Id="rId123" Type="http://schemas.openxmlformats.org/officeDocument/2006/relationships/image" Target="media/image119.jpeg"/><Relationship Id="rId122" Type="http://schemas.openxmlformats.org/officeDocument/2006/relationships/image" Target="media/image118.jpeg"/><Relationship Id="rId121" Type="http://schemas.openxmlformats.org/officeDocument/2006/relationships/image" Target="media/image117.jpeg"/><Relationship Id="rId120" Type="http://schemas.openxmlformats.org/officeDocument/2006/relationships/image" Target="media/image116.png"/><Relationship Id="rId12" Type="http://schemas.openxmlformats.org/officeDocument/2006/relationships/image" Target="media/image8.jpeg"/><Relationship Id="rId119" Type="http://schemas.openxmlformats.org/officeDocument/2006/relationships/image" Target="media/image115.jpeg"/><Relationship Id="rId118" Type="http://schemas.openxmlformats.org/officeDocument/2006/relationships/image" Target="media/image114.jpeg"/><Relationship Id="rId117" Type="http://schemas.openxmlformats.org/officeDocument/2006/relationships/image" Target="media/image113.jpeg"/><Relationship Id="rId116" Type="http://schemas.openxmlformats.org/officeDocument/2006/relationships/image" Target="media/image112.jpeg"/><Relationship Id="rId115" Type="http://schemas.openxmlformats.org/officeDocument/2006/relationships/image" Target="media/image111.jpeg"/><Relationship Id="rId114" Type="http://schemas.openxmlformats.org/officeDocument/2006/relationships/image" Target="media/image110.jpeg"/><Relationship Id="rId113" Type="http://schemas.openxmlformats.org/officeDocument/2006/relationships/image" Target="media/image109.jpeg"/><Relationship Id="rId112" Type="http://schemas.openxmlformats.org/officeDocument/2006/relationships/image" Target="media/image108.jpeg"/><Relationship Id="rId111" Type="http://schemas.openxmlformats.org/officeDocument/2006/relationships/image" Target="media/image107.jpeg"/><Relationship Id="rId110" Type="http://schemas.openxmlformats.org/officeDocument/2006/relationships/image" Target="media/image106.jpeg"/><Relationship Id="rId11" Type="http://schemas.openxmlformats.org/officeDocument/2006/relationships/image" Target="media/image7.jpeg"/><Relationship Id="rId109" Type="http://schemas.openxmlformats.org/officeDocument/2006/relationships/image" Target="media/image105.jpeg"/><Relationship Id="rId108" Type="http://schemas.openxmlformats.org/officeDocument/2006/relationships/image" Target="media/image104.jpeg"/><Relationship Id="rId107" Type="http://schemas.openxmlformats.org/officeDocument/2006/relationships/image" Target="media/image103.jpeg"/><Relationship Id="rId106" Type="http://schemas.openxmlformats.org/officeDocument/2006/relationships/image" Target="media/image102.jpe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6EC0E-21AF-41F7-9E79-F3B36F24553C}">
  <ds:schemaRefs/>
</ds:datastoreItem>
</file>

<file path=docProps/app.xml><?xml version="1.0" encoding="utf-8"?>
<Properties xmlns="http://schemas.openxmlformats.org/officeDocument/2006/extended-properties" xmlns:vt="http://schemas.openxmlformats.org/officeDocument/2006/docPropsVTypes">
  <Template>Normal</Template>
  <Pages>100</Pages>
  <Words>11327</Words>
  <Characters>11727</Characters>
  <Lines>535</Lines>
  <Paragraphs>150</Paragraphs>
  <TotalTime>57</TotalTime>
  <ScaleCrop>false</ScaleCrop>
  <LinksUpToDate>false</LinksUpToDate>
  <CharactersWithSpaces>11814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2021-09-09T08:05:00Z</dcterms:created>
  <dc:creator>Administrator</dc:creator>
  <cp:lastModifiedBy>丹</cp:lastModifiedBy>
  <dcterms:modified xsi:type="dcterms:W3CDTF">2024-12-27T03:03:20Z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0B4924DECC34472EA79B47E9C5C67BFC</vt:lpwstr>
  </property>
  <property fmtid="{D5CDD505-2E9C-101B-9397-08002B2CF9AE}" pid="4" name="KSOTemplateDocerSaveRecord">
    <vt:lpwstr>eyJoZGlkIjoiY2U2YTM2ZWU0YmVlNGVjZGJjMzQ0YWUxNTk1OTBlY2QiLCJ1c2VySWQiOiIyNDc4NTg0MTEifQ==</vt:lpwstr>
  </property>
</Properties>
</file>